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F0E64" w14:textId="24C41BC9" w:rsidR="00783419" w:rsidRPr="00050840" w:rsidRDefault="00783419" w:rsidP="00D57F40">
      <w:pPr>
        <w:spacing w:line="276" w:lineRule="auto"/>
        <w:outlineLvl w:val="0"/>
        <w:rPr>
          <w:rFonts w:ascii="Arial" w:eastAsia="AppleGothic" w:hAnsi="Arial" w:cs="Arial"/>
        </w:rPr>
      </w:pPr>
      <w:r w:rsidRPr="005C4137">
        <w:rPr>
          <w:rFonts w:ascii="Times New Roman" w:eastAsia="Calibri" w:hAnsi="Times New Roman" w:cs="Times New Roman"/>
          <w:noProof/>
        </w:rPr>
        <w:drawing>
          <wp:inline distT="0" distB="0" distL="0" distR="0" wp14:anchorId="17C273EF" wp14:editId="19E65618">
            <wp:extent cx="1433016" cy="711200"/>
            <wp:effectExtent l="0" t="0" r="0" b="0"/>
            <wp:docPr id="1" name="Picture 1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8" descr="Text&#10;&#10;Description automatically generated with medium confidence"/>
                    <pic:cNvPicPr>
                      <a:picLocks noChangeAspect="1" noChangeArrowheads="1"/>
                    </pic:cNvPicPr>
                  </pic:nvPicPr>
                  <pic:blipFill>
                    <a:blip r:embed="rId7"/>
                    <a:srcRect/>
                    <a:stretch>
                      <a:fillRect/>
                    </a:stretch>
                  </pic:blipFill>
                  <pic:spPr bwMode="auto">
                    <a:xfrm>
                      <a:off x="0" y="0"/>
                      <a:ext cx="1436563" cy="712960"/>
                    </a:xfrm>
                    <a:prstGeom prst="rect">
                      <a:avLst/>
                    </a:prstGeom>
                    <a:noFill/>
                    <a:ln w="9525">
                      <a:noFill/>
                      <a:miter lim="800000"/>
                      <a:headEnd/>
                      <a:tailEnd/>
                    </a:ln>
                  </pic:spPr>
                </pic:pic>
              </a:graphicData>
            </a:graphic>
          </wp:inline>
        </w:drawing>
      </w:r>
    </w:p>
    <w:p w14:paraId="6770A902" w14:textId="77777777" w:rsidR="00C33129" w:rsidRDefault="00C33129" w:rsidP="00783419">
      <w:pPr>
        <w:spacing w:line="276" w:lineRule="auto"/>
        <w:jc w:val="center"/>
        <w:rPr>
          <w:rFonts w:ascii="Arial" w:eastAsia="AppleGothic" w:hAnsi="Arial" w:cs="Arial"/>
        </w:rPr>
      </w:pPr>
    </w:p>
    <w:p w14:paraId="0BD7E008" w14:textId="0715B941" w:rsidR="00783419" w:rsidRPr="00050840" w:rsidRDefault="00783419" w:rsidP="00783419">
      <w:pPr>
        <w:spacing w:line="276" w:lineRule="auto"/>
        <w:jc w:val="center"/>
        <w:rPr>
          <w:rFonts w:ascii="Arial" w:eastAsia="AppleGothic" w:hAnsi="Arial" w:cs="Arial"/>
        </w:rPr>
      </w:pPr>
      <w:r w:rsidRPr="00050840">
        <w:rPr>
          <w:rFonts w:ascii="Arial" w:eastAsia="AppleGothic" w:hAnsi="Arial" w:cs="Arial"/>
        </w:rPr>
        <w:t xml:space="preserve">Corporate Governance / LAWF 3560 </w:t>
      </w:r>
    </w:p>
    <w:p w14:paraId="73BA543E" w14:textId="272DB80B" w:rsidR="00783419" w:rsidRDefault="00783419" w:rsidP="00783419">
      <w:pPr>
        <w:spacing w:line="276" w:lineRule="auto"/>
        <w:jc w:val="center"/>
        <w:rPr>
          <w:rFonts w:ascii="Arial" w:eastAsia="AppleGothic" w:hAnsi="Arial" w:cs="Arial"/>
          <w:b/>
          <w:bCs/>
          <w:lang w:val="nb-NO"/>
        </w:rPr>
      </w:pPr>
      <w:r w:rsidRPr="00050840">
        <w:rPr>
          <w:rFonts w:ascii="Arial" w:eastAsia="AppleGothic" w:hAnsi="Arial" w:cs="Arial"/>
          <w:lang w:val="nb-NO"/>
        </w:rPr>
        <w:t>Winter 202</w:t>
      </w:r>
      <w:r w:rsidR="00B81E44">
        <w:rPr>
          <w:rFonts w:ascii="Arial" w:eastAsia="AppleGothic" w:hAnsi="Arial" w:cs="Arial"/>
          <w:lang w:val="nb-NO"/>
        </w:rPr>
        <w:t>2</w:t>
      </w:r>
      <w:r w:rsidRPr="00050840">
        <w:rPr>
          <w:rFonts w:ascii="Arial" w:eastAsia="AppleGothic" w:hAnsi="Arial" w:cs="Arial"/>
          <w:lang w:val="nb-NO"/>
        </w:rPr>
        <w:t xml:space="preserve"> </w:t>
      </w:r>
      <w:proofErr w:type="spellStart"/>
      <w:r w:rsidRPr="002612EC">
        <w:rPr>
          <w:rFonts w:ascii="Arial" w:eastAsia="AppleGothic" w:hAnsi="Arial" w:cs="Arial"/>
          <w:b/>
          <w:bCs/>
          <w:lang w:val="nb-NO"/>
        </w:rPr>
        <w:t>Tuesday</w:t>
      </w:r>
      <w:proofErr w:type="spellEnd"/>
      <w:r w:rsidRPr="002612EC">
        <w:rPr>
          <w:rFonts w:ascii="Arial" w:eastAsia="AppleGothic" w:hAnsi="Arial" w:cs="Arial"/>
          <w:b/>
          <w:bCs/>
          <w:lang w:val="nb-NO"/>
        </w:rPr>
        <w:t xml:space="preserve"> and </w:t>
      </w:r>
      <w:proofErr w:type="spellStart"/>
      <w:r w:rsidRPr="002612EC">
        <w:rPr>
          <w:rFonts w:ascii="Arial" w:eastAsia="AppleGothic" w:hAnsi="Arial" w:cs="Arial"/>
          <w:b/>
          <w:bCs/>
          <w:lang w:val="nb-NO"/>
        </w:rPr>
        <w:t>Thursday</w:t>
      </w:r>
      <w:proofErr w:type="spellEnd"/>
      <w:r w:rsidRPr="002612EC">
        <w:rPr>
          <w:rFonts w:ascii="Arial" w:eastAsia="AppleGothic" w:hAnsi="Arial" w:cs="Arial"/>
          <w:b/>
          <w:bCs/>
          <w:lang w:val="nb-NO"/>
        </w:rPr>
        <w:t xml:space="preserve">, </w:t>
      </w:r>
      <w:r w:rsidR="002612EC" w:rsidRPr="002612EC">
        <w:rPr>
          <w:rFonts w:ascii="Arial" w:eastAsia="AppleGothic" w:hAnsi="Arial" w:cs="Arial"/>
          <w:b/>
          <w:bCs/>
          <w:lang w:val="nb-NO"/>
        </w:rPr>
        <w:t>8</w:t>
      </w:r>
      <w:r w:rsidRPr="002612EC">
        <w:rPr>
          <w:rFonts w:ascii="Arial" w:eastAsia="AppleGothic" w:hAnsi="Arial" w:cs="Arial"/>
          <w:b/>
          <w:bCs/>
          <w:lang w:val="nb-NO"/>
        </w:rPr>
        <w:t>:30 am to 1</w:t>
      </w:r>
      <w:r w:rsidR="002612EC" w:rsidRPr="002612EC">
        <w:rPr>
          <w:rFonts w:ascii="Arial" w:eastAsia="AppleGothic" w:hAnsi="Arial" w:cs="Arial"/>
          <w:b/>
          <w:bCs/>
          <w:lang w:val="nb-NO"/>
        </w:rPr>
        <w:t>0</w:t>
      </w:r>
      <w:r w:rsidRPr="002612EC">
        <w:rPr>
          <w:rFonts w:ascii="Arial" w:eastAsia="AppleGothic" w:hAnsi="Arial" w:cs="Arial"/>
          <w:b/>
          <w:bCs/>
          <w:lang w:val="nb-NO"/>
        </w:rPr>
        <w:t xml:space="preserve"> </w:t>
      </w:r>
      <w:r w:rsidR="002612EC" w:rsidRPr="002612EC">
        <w:rPr>
          <w:rFonts w:ascii="Arial" w:eastAsia="AppleGothic" w:hAnsi="Arial" w:cs="Arial"/>
          <w:b/>
          <w:bCs/>
          <w:lang w:val="nb-NO"/>
        </w:rPr>
        <w:t>a</w:t>
      </w:r>
      <w:r w:rsidRPr="002612EC">
        <w:rPr>
          <w:rFonts w:ascii="Arial" w:eastAsia="AppleGothic" w:hAnsi="Arial" w:cs="Arial"/>
          <w:b/>
          <w:bCs/>
          <w:lang w:val="nb-NO"/>
        </w:rPr>
        <w:t>m</w:t>
      </w:r>
    </w:p>
    <w:p w14:paraId="1FFA4388" w14:textId="572E9368" w:rsidR="002612EC" w:rsidRPr="00050840" w:rsidRDefault="002612EC" w:rsidP="00783419">
      <w:pPr>
        <w:spacing w:line="276" w:lineRule="auto"/>
        <w:jc w:val="center"/>
        <w:rPr>
          <w:rFonts w:ascii="Arial" w:eastAsia="AppleGothic" w:hAnsi="Arial" w:cs="Arial"/>
          <w:lang w:val="nb-NO"/>
        </w:rPr>
      </w:pPr>
      <w:r>
        <w:rPr>
          <w:rFonts w:ascii="Arial" w:eastAsia="AppleGothic" w:hAnsi="Arial" w:cs="Arial"/>
          <w:b/>
          <w:bCs/>
          <w:lang w:val="nb-NO"/>
        </w:rPr>
        <w:t xml:space="preserve">Room OM 3782 </w:t>
      </w:r>
      <w:r w:rsidR="00EB44D1">
        <w:rPr>
          <w:rFonts w:ascii="Arial" w:eastAsia="AppleGothic" w:hAnsi="Arial" w:cs="Arial"/>
          <w:b/>
          <w:bCs/>
          <w:lang w:val="nb-NO"/>
        </w:rPr>
        <w:t xml:space="preserve">(virus </w:t>
      </w:r>
      <w:proofErr w:type="spellStart"/>
      <w:r w:rsidR="00EB44D1">
        <w:rPr>
          <w:rFonts w:ascii="Arial" w:eastAsia="AppleGothic" w:hAnsi="Arial" w:cs="Arial"/>
          <w:b/>
          <w:bCs/>
          <w:lang w:val="nb-NO"/>
        </w:rPr>
        <w:t>permi</w:t>
      </w:r>
      <w:r w:rsidR="008E65FB">
        <w:rPr>
          <w:rFonts w:ascii="Arial" w:eastAsia="AppleGothic" w:hAnsi="Arial" w:cs="Arial"/>
          <w:b/>
          <w:bCs/>
          <w:lang w:val="nb-NO"/>
        </w:rPr>
        <w:t>t</w:t>
      </w:r>
      <w:r w:rsidR="00EB44D1">
        <w:rPr>
          <w:rFonts w:ascii="Arial" w:eastAsia="AppleGothic" w:hAnsi="Arial" w:cs="Arial"/>
          <w:b/>
          <w:bCs/>
          <w:lang w:val="nb-NO"/>
        </w:rPr>
        <w:t>ting</w:t>
      </w:r>
      <w:proofErr w:type="spellEnd"/>
      <w:r w:rsidR="00EB44D1">
        <w:rPr>
          <w:rFonts w:ascii="Arial" w:eastAsia="AppleGothic" w:hAnsi="Arial" w:cs="Arial"/>
          <w:b/>
          <w:bCs/>
          <w:lang w:val="nb-NO"/>
        </w:rPr>
        <w:t xml:space="preserve">) </w:t>
      </w:r>
      <w:r>
        <w:rPr>
          <w:rFonts w:ascii="Arial" w:eastAsia="AppleGothic" w:hAnsi="Arial" w:cs="Arial"/>
          <w:b/>
          <w:bCs/>
          <w:lang w:val="nb-NO"/>
        </w:rPr>
        <w:t xml:space="preserve">and </w:t>
      </w:r>
      <w:proofErr w:type="spellStart"/>
      <w:r>
        <w:rPr>
          <w:rFonts w:ascii="Arial" w:eastAsia="AppleGothic" w:hAnsi="Arial" w:cs="Arial"/>
          <w:b/>
          <w:bCs/>
          <w:lang w:val="nb-NO"/>
        </w:rPr>
        <w:t>streamed</w:t>
      </w:r>
      <w:proofErr w:type="spellEnd"/>
      <w:r>
        <w:rPr>
          <w:rFonts w:ascii="Arial" w:eastAsia="AppleGothic" w:hAnsi="Arial" w:cs="Arial"/>
          <w:b/>
          <w:bCs/>
          <w:lang w:val="nb-NO"/>
        </w:rPr>
        <w:t xml:space="preserve"> </w:t>
      </w:r>
      <w:proofErr w:type="spellStart"/>
      <w:r>
        <w:rPr>
          <w:rFonts w:ascii="Arial" w:eastAsia="AppleGothic" w:hAnsi="Arial" w:cs="Arial"/>
          <w:b/>
          <w:bCs/>
          <w:lang w:val="nb-NO"/>
        </w:rPr>
        <w:t>on</w:t>
      </w:r>
      <w:proofErr w:type="spellEnd"/>
      <w:r>
        <w:rPr>
          <w:rFonts w:ascii="Arial" w:eastAsia="AppleGothic" w:hAnsi="Arial" w:cs="Arial"/>
          <w:b/>
          <w:bCs/>
          <w:lang w:val="nb-NO"/>
        </w:rPr>
        <w:t xml:space="preserve"> Zoom (</w:t>
      </w:r>
      <w:proofErr w:type="spellStart"/>
      <w:r>
        <w:rPr>
          <w:rFonts w:ascii="Arial" w:eastAsia="AppleGothic" w:hAnsi="Arial" w:cs="Arial"/>
          <w:b/>
          <w:bCs/>
          <w:lang w:val="nb-NO"/>
        </w:rPr>
        <w:t>see</w:t>
      </w:r>
      <w:proofErr w:type="spellEnd"/>
      <w:r>
        <w:rPr>
          <w:rFonts w:ascii="Arial" w:eastAsia="AppleGothic" w:hAnsi="Arial" w:cs="Arial"/>
          <w:b/>
          <w:bCs/>
          <w:lang w:val="nb-NO"/>
        </w:rPr>
        <w:t xml:space="preserve"> link </w:t>
      </w:r>
      <w:proofErr w:type="spellStart"/>
      <w:r>
        <w:rPr>
          <w:rFonts w:ascii="Arial" w:eastAsia="AppleGothic" w:hAnsi="Arial" w:cs="Arial"/>
          <w:b/>
          <w:bCs/>
          <w:lang w:val="nb-NO"/>
        </w:rPr>
        <w:t>on</w:t>
      </w:r>
      <w:proofErr w:type="spellEnd"/>
      <w:r>
        <w:rPr>
          <w:rFonts w:ascii="Arial" w:eastAsia="AppleGothic" w:hAnsi="Arial" w:cs="Arial"/>
          <w:b/>
          <w:bCs/>
          <w:lang w:val="nb-NO"/>
        </w:rPr>
        <w:t xml:space="preserve"> </w:t>
      </w:r>
      <w:proofErr w:type="spellStart"/>
      <w:r>
        <w:rPr>
          <w:rFonts w:ascii="Arial" w:eastAsia="AppleGothic" w:hAnsi="Arial" w:cs="Arial"/>
          <w:b/>
          <w:bCs/>
          <w:lang w:val="nb-NO"/>
        </w:rPr>
        <w:t>Moodle</w:t>
      </w:r>
      <w:proofErr w:type="spellEnd"/>
      <w:r>
        <w:rPr>
          <w:rFonts w:ascii="Arial" w:eastAsia="AppleGothic" w:hAnsi="Arial" w:cs="Arial"/>
          <w:b/>
          <w:bCs/>
          <w:lang w:val="nb-NO"/>
        </w:rPr>
        <w:t>)</w:t>
      </w:r>
    </w:p>
    <w:p w14:paraId="2AC63551" w14:textId="460E3ABF" w:rsidR="00A213B2" w:rsidRDefault="00783419" w:rsidP="00783419">
      <w:pPr>
        <w:jc w:val="center"/>
        <w:rPr>
          <w:rFonts w:ascii="Arial" w:eastAsia="AppleGothic" w:hAnsi="Arial" w:cs="Arial"/>
          <w:lang w:val="nb-NO"/>
        </w:rPr>
      </w:pPr>
      <w:r w:rsidRPr="00050840">
        <w:rPr>
          <w:rFonts w:ascii="Arial" w:eastAsia="AppleGothic" w:hAnsi="Arial" w:cs="Arial"/>
          <w:lang w:val="nb-NO"/>
        </w:rPr>
        <w:t>Professor Katie Sykes</w:t>
      </w:r>
    </w:p>
    <w:p w14:paraId="2AF09618" w14:textId="6ABACEFD" w:rsidR="00783419" w:rsidRDefault="00783419" w:rsidP="00783419">
      <w:pPr>
        <w:jc w:val="center"/>
        <w:rPr>
          <w:rFonts w:ascii="Arial" w:eastAsia="AppleGothic" w:hAnsi="Arial" w:cs="Arial"/>
          <w:lang w:val="nb-NO"/>
        </w:rPr>
      </w:pPr>
    </w:p>
    <w:p w14:paraId="29C8B8ED" w14:textId="1BDA156F" w:rsidR="00EA52CF" w:rsidRPr="00CB6168" w:rsidRDefault="00783419" w:rsidP="00D16A25">
      <w:pPr>
        <w:spacing w:before="120" w:after="120" w:line="276" w:lineRule="auto"/>
        <w:jc w:val="center"/>
        <w:rPr>
          <w:rFonts w:ascii="Arial" w:hAnsi="Arial" w:cs="Arial"/>
          <w:b/>
          <w:bCs/>
          <w:iCs/>
          <w:sz w:val="32"/>
          <w:szCs w:val="32"/>
        </w:rPr>
      </w:pPr>
      <w:r w:rsidRPr="00CB6168">
        <w:rPr>
          <w:rFonts w:ascii="Arial" w:hAnsi="Arial" w:cs="Arial"/>
          <w:b/>
          <w:bCs/>
          <w:iCs/>
          <w:sz w:val="32"/>
          <w:szCs w:val="32"/>
        </w:rPr>
        <w:t>Welcome to Corporate Governance!</w:t>
      </w:r>
    </w:p>
    <w:p w14:paraId="22B10DB2" w14:textId="77777777" w:rsidR="00CD0786" w:rsidRDefault="005C1C43" w:rsidP="000175B4">
      <w:pPr>
        <w:spacing w:before="120" w:after="120" w:line="276" w:lineRule="auto"/>
        <w:ind w:firstLine="720"/>
        <w:rPr>
          <w:rFonts w:ascii="Arial" w:hAnsi="Arial" w:cs="Arial"/>
          <w:iCs/>
          <w:sz w:val="22"/>
          <w:szCs w:val="22"/>
        </w:rPr>
      </w:pPr>
      <w:r>
        <w:rPr>
          <w:rFonts w:ascii="Arial" w:hAnsi="Arial" w:cs="Arial"/>
          <w:iCs/>
          <w:sz w:val="22"/>
          <w:szCs w:val="22"/>
        </w:rPr>
        <w:t>Corporate governance is about the relationships and conflicts between different stakeholders who have a say in the way corporations are run</w:t>
      </w:r>
      <w:r w:rsidR="006C02F8">
        <w:rPr>
          <w:rFonts w:ascii="Arial" w:hAnsi="Arial" w:cs="Arial"/>
          <w:iCs/>
          <w:sz w:val="22"/>
          <w:szCs w:val="22"/>
        </w:rPr>
        <w:t xml:space="preserve"> and are affected by what corporations do</w:t>
      </w:r>
      <w:r>
        <w:rPr>
          <w:rFonts w:ascii="Arial" w:hAnsi="Arial" w:cs="Arial"/>
          <w:iCs/>
          <w:sz w:val="22"/>
          <w:szCs w:val="22"/>
        </w:rPr>
        <w:t xml:space="preserve">: directors, executives, shareholders, </w:t>
      </w:r>
      <w:r w:rsidR="00D2799E">
        <w:rPr>
          <w:rFonts w:ascii="Arial" w:hAnsi="Arial" w:cs="Arial"/>
          <w:iCs/>
          <w:sz w:val="22"/>
          <w:szCs w:val="22"/>
        </w:rPr>
        <w:t xml:space="preserve">investment managers, </w:t>
      </w:r>
      <w:r>
        <w:rPr>
          <w:rFonts w:ascii="Arial" w:hAnsi="Arial" w:cs="Arial"/>
          <w:iCs/>
          <w:sz w:val="22"/>
          <w:szCs w:val="22"/>
        </w:rPr>
        <w:t xml:space="preserve">creditors, customers, workers, and the wider community. </w:t>
      </w:r>
    </w:p>
    <w:p w14:paraId="7C6F2FDE" w14:textId="4E563071" w:rsidR="00CD0786" w:rsidRDefault="005C1C43" w:rsidP="000175B4">
      <w:pPr>
        <w:spacing w:before="120" w:after="120" w:line="276" w:lineRule="auto"/>
        <w:ind w:firstLine="720"/>
        <w:rPr>
          <w:rFonts w:ascii="Arial" w:hAnsi="Arial" w:cs="Arial"/>
          <w:iCs/>
          <w:sz w:val="22"/>
          <w:szCs w:val="22"/>
        </w:rPr>
      </w:pPr>
      <w:r>
        <w:rPr>
          <w:rFonts w:ascii="Arial" w:hAnsi="Arial" w:cs="Arial"/>
          <w:iCs/>
          <w:sz w:val="22"/>
          <w:szCs w:val="22"/>
        </w:rPr>
        <w:t>In the last few years, there has been a fundamental change in prevailing ideas about corporate governance</w:t>
      </w:r>
      <w:r w:rsidR="00957006">
        <w:rPr>
          <w:rFonts w:ascii="Arial" w:hAnsi="Arial" w:cs="Arial"/>
          <w:iCs/>
          <w:sz w:val="22"/>
          <w:szCs w:val="22"/>
        </w:rPr>
        <w:t xml:space="preserve">. </w:t>
      </w:r>
      <w:r w:rsidR="008E65FB">
        <w:rPr>
          <w:rFonts w:ascii="Arial" w:hAnsi="Arial" w:cs="Arial"/>
          <w:iCs/>
          <w:sz w:val="22"/>
          <w:szCs w:val="22"/>
        </w:rPr>
        <w:t>Starting in</w:t>
      </w:r>
      <w:r w:rsidR="000763C5">
        <w:rPr>
          <w:rFonts w:ascii="Arial" w:hAnsi="Arial" w:cs="Arial"/>
          <w:iCs/>
          <w:sz w:val="22"/>
          <w:szCs w:val="22"/>
        </w:rPr>
        <w:t xml:space="preserve"> about the 1980s, </w:t>
      </w:r>
      <w:r w:rsidR="00957006">
        <w:rPr>
          <w:rFonts w:ascii="Arial" w:hAnsi="Arial" w:cs="Arial"/>
          <w:iCs/>
          <w:sz w:val="22"/>
          <w:szCs w:val="22"/>
        </w:rPr>
        <w:t xml:space="preserve">almost everyone involved in corporate governance </w:t>
      </w:r>
      <w:r w:rsidR="008E65FB">
        <w:rPr>
          <w:rFonts w:ascii="Arial" w:hAnsi="Arial" w:cs="Arial"/>
          <w:iCs/>
          <w:sz w:val="22"/>
          <w:szCs w:val="22"/>
        </w:rPr>
        <w:t>used to believe</w:t>
      </w:r>
      <w:r w:rsidR="00957006">
        <w:rPr>
          <w:rFonts w:ascii="Arial" w:hAnsi="Arial" w:cs="Arial"/>
          <w:iCs/>
          <w:sz w:val="22"/>
          <w:szCs w:val="22"/>
        </w:rPr>
        <w:t xml:space="preserve"> in some version of “shareholder primacy”: the idea that </w:t>
      </w:r>
      <w:r w:rsidR="000763C5">
        <w:rPr>
          <w:rFonts w:ascii="Arial" w:hAnsi="Arial" w:cs="Arial"/>
          <w:iCs/>
          <w:sz w:val="22"/>
          <w:szCs w:val="22"/>
        </w:rPr>
        <w:t xml:space="preserve">the primary purpose of a corporation is to maximize returns to </w:t>
      </w:r>
      <w:r w:rsidR="00957006">
        <w:rPr>
          <w:rFonts w:ascii="Arial" w:hAnsi="Arial" w:cs="Arial"/>
          <w:iCs/>
          <w:sz w:val="22"/>
          <w:szCs w:val="22"/>
        </w:rPr>
        <w:t xml:space="preserve">shareholders, who provide the </w:t>
      </w:r>
      <w:r w:rsidR="00BA11E9">
        <w:rPr>
          <w:rFonts w:ascii="Arial" w:hAnsi="Arial" w:cs="Arial"/>
          <w:iCs/>
          <w:sz w:val="22"/>
          <w:szCs w:val="22"/>
        </w:rPr>
        <w:t>corporation’s equity</w:t>
      </w:r>
      <w:r w:rsidR="00957006">
        <w:rPr>
          <w:rFonts w:ascii="Arial" w:hAnsi="Arial" w:cs="Arial"/>
          <w:iCs/>
          <w:sz w:val="22"/>
          <w:szCs w:val="22"/>
        </w:rPr>
        <w:t xml:space="preserve"> capital</w:t>
      </w:r>
      <w:r w:rsidR="000763C5">
        <w:rPr>
          <w:rFonts w:ascii="Arial" w:hAnsi="Arial" w:cs="Arial"/>
          <w:iCs/>
          <w:sz w:val="22"/>
          <w:szCs w:val="22"/>
        </w:rPr>
        <w:t>.</w:t>
      </w:r>
      <w:r w:rsidR="00D2799E">
        <w:rPr>
          <w:rFonts w:ascii="Arial" w:hAnsi="Arial" w:cs="Arial"/>
          <w:iCs/>
          <w:sz w:val="22"/>
          <w:szCs w:val="22"/>
        </w:rPr>
        <w:t xml:space="preserve"> </w:t>
      </w:r>
      <w:r w:rsidR="006C02F8">
        <w:rPr>
          <w:rFonts w:ascii="Arial" w:hAnsi="Arial" w:cs="Arial"/>
          <w:iCs/>
          <w:sz w:val="22"/>
          <w:szCs w:val="22"/>
        </w:rPr>
        <w:t xml:space="preserve">More recently, a different view of corporate purpose is gaining ascendancy: corporations should be run to benefit a broader constituency of stakeholders, or the whole community. </w:t>
      </w:r>
      <w:r w:rsidR="00B548A4">
        <w:rPr>
          <w:rFonts w:ascii="Arial" w:hAnsi="Arial" w:cs="Arial"/>
          <w:iCs/>
          <w:sz w:val="22"/>
          <w:szCs w:val="22"/>
        </w:rPr>
        <w:t xml:space="preserve">Many corporate governance experts welcome this shift as a much-needed corrective to a narrow focus on profits at the expense of corporations’ long-term sustainability and contributions to society. </w:t>
      </w:r>
      <w:r w:rsidR="00F5330E">
        <w:rPr>
          <w:rFonts w:ascii="Arial" w:hAnsi="Arial" w:cs="Arial"/>
          <w:iCs/>
          <w:sz w:val="22"/>
          <w:szCs w:val="22"/>
        </w:rPr>
        <w:t xml:space="preserve">But some critics argue that </w:t>
      </w:r>
      <w:r w:rsidR="00B548A4">
        <w:rPr>
          <w:rFonts w:ascii="Arial" w:hAnsi="Arial" w:cs="Arial"/>
          <w:iCs/>
          <w:sz w:val="22"/>
          <w:szCs w:val="22"/>
        </w:rPr>
        <w:t>it</w:t>
      </w:r>
      <w:r w:rsidR="00F5330E">
        <w:rPr>
          <w:rFonts w:ascii="Arial" w:hAnsi="Arial" w:cs="Arial"/>
          <w:iCs/>
          <w:sz w:val="22"/>
          <w:szCs w:val="22"/>
        </w:rPr>
        <w:t xml:space="preserve"> weakens the power of shareholders to </w:t>
      </w:r>
      <w:r w:rsidR="00DE33AB">
        <w:rPr>
          <w:rFonts w:ascii="Arial" w:hAnsi="Arial" w:cs="Arial"/>
          <w:iCs/>
          <w:sz w:val="22"/>
          <w:szCs w:val="22"/>
        </w:rPr>
        <w:t>hold management accountable</w:t>
      </w:r>
      <w:r w:rsidR="00F5330E">
        <w:rPr>
          <w:rFonts w:ascii="Arial" w:hAnsi="Arial" w:cs="Arial"/>
          <w:iCs/>
          <w:sz w:val="22"/>
          <w:szCs w:val="22"/>
        </w:rPr>
        <w:t xml:space="preserve"> – or, maybe even worse, that it </w:t>
      </w:r>
      <w:r w:rsidR="00B548A4">
        <w:rPr>
          <w:rFonts w:ascii="Arial" w:hAnsi="Arial" w:cs="Arial"/>
          <w:iCs/>
          <w:sz w:val="22"/>
          <w:szCs w:val="22"/>
        </w:rPr>
        <w:t>just</w:t>
      </w:r>
      <w:r w:rsidR="00F5330E">
        <w:rPr>
          <w:rFonts w:ascii="Arial" w:hAnsi="Arial" w:cs="Arial"/>
          <w:iCs/>
          <w:sz w:val="22"/>
          <w:szCs w:val="22"/>
        </w:rPr>
        <w:t xml:space="preserve"> a rebranding exercise that entrenches corporate power and undermines democracy. </w:t>
      </w:r>
      <w:r w:rsidR="000175B4">
        <w:rPr>
          <w:rFonts w:ascii="Arial" w:hAnsi="Arial" w:cs="Arial"/>
          <w:iCs/>
          <w:sz w:val="22"/>
          <w:szCs w:val="22"/>
        </w:rPr>
        <w:t xml:space="preserve">This theme of the clash between “shareholder primacy” and “stakeholder” views of corporate purpose will run through the course. </w:t>
      </w:r>
    </w:p>
    <w:p w14:paraId="4598C592" w14:textId="77777777" w:rsidR="00B548A4" w:rsidRDefault="000175B4" w:rsidP="000175B4">
      <w:pPr>
        <w:spacing w:before="120" w:after="120" w:line="276" w:lineRule="auto"/>
        <w:ind w:firstLine="720"/>
        <w:rPr>
          <w:rFonts w:ascii="Arial" w:hAnsi="Arial" w:cs="Arial"/>
          <w:iCs/>
          <w:sz w:val="22"/>
          <w:szCs w:val="22"/>
        </w:rPr>
      </w:pPr>
      <w:r>
        <w:rPr>
          <w:rFonts w:ascii="Arial" w:hAnsi="Arial" w:cs="Arial"/>
          <w:iCs/>
          <w:sz w:val="22"/>
          <w:szCs w:val="22"/>
        </w:rPr>
        <w:t>W</w:t>
      </w:r>
      <w:r w:rsidR="00783419" w:rsidRPr="00A213B2">
        <w:rPr>
          <w:rFonts w:ascii="Arial" w:hAnsi="Arial" w:cs="Arial"/>
          <w:iCs/>
          <w:sz w:val="22"/>
          <w:szCs w:val="22"/>
        </w:rPr>
        <w:t xml:space="preserve">e’ll look at some of the most high-profile topics </w:t>
      </w:r>
      <w:r w:rsidR="005A324E">
        <w:rPr>
          <w:rFonts w:ascii="Arial" w:hAnsi="Arial" w:cs="Arial"/>
          <w:iCs/>
          <w:sz w:val="22"/>
          <w:szCs w:val="22"/>
        </w:rPr>
        <w:t xml:space="preserve">in contemporary </w:t>
      </w:r>
      <w:r w:rsidR="00783419" w:rsidRPr="00A213B2">
        <w:rPr>
          <w:rFonts w:ascii="Arial" w:hAnsi="Arial" w:cs="Arial"/>
          <w:iCs/>
          <w:sz w:val="22"/>
          <w:szCs w:val="22"/>
        </w:rPr>
        <w:t xml:space="preserve">corporate governance debates, including how executive pay should be </w:t>
      </w:r>
      <w:r w:rsidR="005A324E">
        <w:rPr>
          <w:rFonts w:ascii="Arial" w:hAnsi="Arial" w:cs="Arial"/>
          <w:iCs/>
          <w:sz w:val="22"/>
          <w:szCs w:val="22"/>
        </w:rPr>
        <w:t>set</w:t>
      </w:r>
      <w:r w:rsidR="00783419" w:rsidRPr="00A213B2">
        <w:rPr>
          <w:rFonts w:ascii="Arial" w:hAnsi="Arial" w:cs="Arial"/>
          <w:iCs/>
          <w:sz w:val="22"/>
          <w:szCs w:val="22"/>
        </w:rPr>
        <w:t xml:space="preserve"> and how companies should </w:t>
      </w:r>
      <w:r w:rsidR="005A324E">
        <w:rPr>
          <w:rFonts w:ascii="Arial" w:hAnsi="Arial" w:cs="Arial"/>
          <w:iCs/>
          <w:sz w:val="22"/>
          <w:szCs w:val="22"/>
        </w:rPr>
        <w:t>lead (or at least not impede progress)</w:t>
      </w:r>
      <w:r w:rsidR="00783419" w:rsidRPr="00A213B2">
        <w:rPr>
          <w:rFonts w:ascii="Arial" w:hAnsi="Arial" w:cs="Arial"/>
          <w:iCs/>
          <w:sz w:val="22"/>
          <w:szCs w:val="22"/>
        </w:rPr>
        <w:t xml:space="preserve"> </w:t>
      </w:r>
      <w:r w:rsidR="005A324E">
        <w:rPr>
          <w:rFonts w:ascii="Arial" w:hAnsi="Arial" w:cs="Arial"/>
          <w:iCs/>
          <w:sz w:val="22"/>
          <w:szCs w:val="22"/>
        </w:rPr>
        <w:t>on</w:t>
      </w:r>
      <w:r w:rsidR="00783419" w:rsidRPr="00A213B2">
        <w:rPr>
          <w:rFonts w:ascii="Arial" w:hAnsi="Arial" w:cs="Arial"/>
          <w:iCs/>
          <w:sz w:val="22"/>
          <w:szCs w:val="22"/>
        </w:rPr>
        <w:t xml:space="preserve"> </w:t>
      </w:r>
      <w:r w:rsidR="005A324E">
        <w:rPr>
          <w:rFonts w:ascii="Arial" w:hAnsi="Arial" w:cs="Arial"/>
          <w:iCs/>
          <w:sz w:val="22"/>
          <w:szCs w:val="22"/>
        </w:rPr>
        <w:t>issues like climate change</w:t>
      </w:r>
      <w:r w:rsidR="00B548A4">
        <w:rPr>
          <w:rFonts w:ascii="Arial" w:hAnsi="Arial" w:cs="Arial"/>
          <w:iCs/>
          <w:sz w:val="22"/>
          <w:szCs w:val="22"/>
        </w:rPr>
        <w:t xml:space="preserve"> </w:t>
      </w:r>
      <w:r w:rsidR="005A324E">
        <w:rPr>
          <w:rFonts w:ascii="Arial" w:hAnsi="Arial" w:cs="Arial"/>
          <w:iCs/>
          <w:sz w:val="22"/>
          <w:szCs w:val="22"/>
        </w:rPr>
        <w:t>and human rights abuses</w:t>
      </w:r>
      <w:r w:rsidR="00783419" w:rsidRPr="00A213B2">
        <w:rPr>
          <w:rFonts w:ascii="Arial" w:hAnsi="Arial" w:cs="Arial"/>
          <w:iCs/>
          <w:sz w:val="22"/>
          <w:szCs w:val="22"/>
        </w:rPr>
        <w:t xml:space="preserve">.  We’ll also look at some prominent corporate governance failures and consider what we can learn from them. </w:t>
      </w:r>
      <w:r w:rsidR="005A324E">
        <w:rPr>
          <w:rFonts w:ascii="Arial" w:hAnsi="Arial" w:cs="Arial"/>
          <w:iCs/>
          <w:sz w:val="22"/>
          <w:szCs w:val="22"/>
        </w:rPr>
        <w:t xml:space="preserve"> </w:t>
      </w:r>
      <w:r w:rsidR="00783419" w:rsidRPr="00A213B2">
        <w:rPr>
          <w:rFonts w:ascii="Arial" w:hAnsi="Arial" w:cs="Arial"/>
          <w:iCs/>
          <w:sz w:val="22"/>
          <w:szCs w:val="22"/>
        </w:rPr>
        <w:t>We will focus mainly on publicly traded companies.</w:t>
      </w:r>
      <w:r w:rsidR="005A324E">
        <w:rPr>
          <w:rFonts w:ascii="Arial" w:hAnsi="Arial" w:cs="Arial"/>
          <w:iCs/>
          <w:sz w:val="22"/>
          <w:szCs w:val="22"/>
        </w:rPr>
        <w:t xml:space="preserve">  </w:t>
      </w:r>
    </w:p>
    <w:p w14:paraId="21F9DD85" w14:textId="5562AD22" w:rsidR="00783419" w:rsidRDefault="00783419" w:rsidP="000175B4">
      <w:pPr>
        <w:spacing w:before="120" w:after="120" w:line="276" w:lineRule="auto"/>
        <w:ind w:firstLine="720"/>
        <w:rPr>
          <w:rFonts w:ascii="Arial" w:hAnsi="Arial" w:cs="Arial"/>
          <w:iCs/>
          <w:sz w:val="22"/>
          <w:szCs w:val="22"/>
        </w:rPr>
      </w:pPr>
      <w:r w:rsidRPr="00A213B2">
        <w:rPr>
          <w:rFonts w:ascii="Arial" w:hAnsi="Arial" w:cs="Arial"/>
          <w:iCs/>
          <w:sz w:val="22"/>
          <w:szCs w:val="22"/>
        </w:rPr>
        <w:t>Business Associations is a prerequisite or corequisite.</w:t>
      </w:r>
      <w:r w:rsidR="005D4FBE">
        <w:rPr>
          <w:rFonts w:ascii="Arial" w:hAnsi="Arial" w:cs="Arial"/>
          <w:iCs/>
          <w:sz w:val="22"/>
          <w:szCs w:val="22"/>
        </w:rPr>
        <w:t xml:space="preserve"> </w:t>
      </w:r>
    </w:p>
    <w:p w14:paraId="1E46B29C" w14:textId="77777777" w:rsidR="00EA52CF" w:rsidRPr="00A213B2" w:rsidRDefault="00EA52CF" w:rsidP="00783419">
      <w:pPr>
        <w:spacing w:before="120" w:after="120" w:line="276" w:lineRule="auto"/>
        <w:ind w:firstLine="720"/>
        <w:rPr>
          <w:rFonts w:ascii="Arial" w:hAnsi="Arial" w:cs="Arial"/>
          <w:iCs/>
          <w:sz w:val="22"/>
          <w:szCs w:val="22"/>
        </w:rPr>
      </w:pPr>
    </w:p>
    <w:p w14:paraId="62C911AB" w14:textId="77777777" w:rsidR="00C33129" w:rsidRDefault="00C33129">
      <w:pPr>
        <w:rPr>
          <w:rFonts w:ascii="Arial" w:hAnsi="Arial" w:cs="Arial"/>
          <w:b/>
          <w:bCs/>
          <w:iCs/>
          <w:sz w:val="28"/>
          <w:szCs w:val="28"/>
        </w:rPr>
      </w:pPr>
      <w:r>
        <w:rPr>
          <w:rFonts w:ascii="Arial" w:hAnsi="Arial" w:cs="Arial"/>
          <w:b/>
          <w:bCs/>
          <w:iCs/>
          <w:sz w:val="28"/>
          <w:szCs w:val="28"/>
        </w:rPr>
        <w:br w:type="page"/>
      </w:r>
    </w:p>
    <w:p w14:paraId="2426363F" w14:textId="6810ACFB" w:rsidR="00FB4B39" w:rsidRPr="00050840" w:rsidRDefault="00FB4B39" w:rsidP="00FB4B39">
      <w:pPr>
        <w:spacing w:before="120" w:after="120" w:line="276" w:lineRule="auto"/>
        <w:jc w:val="center"/>
        <w:rPr>
          <w:rFonts w:ascii="Arial" w:hAnsi="Arial" w:cs="Arial"/>
          <w:b/>
          <w:bCs/>
          <w:iCs/>
          <w:sz w:val="28"/>
          <w:szCs w:val="28"/>
        </w:rPr>
      </w:pPr>
      <w:r w:rsidRPr="00050840">
        <w:rPr>
          <w:rFonts w:ascii="Arial" w:hAnsi="Arial" w:cs="Arial"/>
          <w:b/>
          <w:bCs/>
          <w:iCs/>
          <w:sz w:val="28"/>
          <w:szCs w:val="28"/>
        </w:rPr>
        <w:lastRenderedPageBreak/>
        <w:t>FAQs</w:t>
      </w:r>
    </w:p>
    <w:p w14:paraId="1BA3A990" w14:textId="6DAE3AAC" w:rsidR="00783419" w:rsidRDefault="00783419" w:rsidP="00783419">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7"/>
        <w:gridCol w:w="6063"/>
      </w:tblGrid>
      <w:tr w:rsidR="000175B4" w:rsidRPr="00A213B2" w14:paraId="67D45F78" w14:textId="77777777" w:rsidTr="00FB4B39">
        <w:tc>
          <w:tcPr>
            <w:tcW w:w="3287" w:type="dxa"/>
          </w:tcPr>
          <w:p w14:paraId="4736BAC7" w14:textId="54FA664D" w:rsidR="000175B4" w:rsidRPr="00A213B2" w:rsidRDefault="000175B4" w:rsidP="00A213B2">
            <w:pPr>
              <w:spacing w:before="120" w:after="120" w:line="276" w:lineRule="auto"/>
              <w:rPr>
                <w:rFonts w:ascii="Arial" w:hAnsi="Arial" w:cs="Arial"/>
                <w:b/>
                <w:bCs/>
                <w:iCs/>
                <w:sz w:val="22"/>
                <w:szCs w:val="22"/>
              </w:rPr>
            </w:pPr>
            <w:r>
              <w:rPr>
                <w:rFonts w:ascii="Arial" w:hAnsi="Arial" w:cs="Arial"/>
                <w:b/>
                <w:bCs/>
                <w:iCs/>
                <w:sz w:val="22"/>
                <w:szCs w:val="22"/>
              </w:rPr>
              <w:t>Can I attend classes online?</w:t>
            </w:r>
          </w:p>
        </w:tc>
        <w:tc>
          <w:tcPr>
            <w:tcW w:w="6063" w:type="dxa"/>
          </w:tcPr>
          <w:p w14:paraId="19A847BA" w14:textId="24439CA6" w:rsidR="000175B4" w:rsidRPr="00A213B2" w:rsidRDefault="000175B4" w:rsidP="00A213B2">
            <w:pPr>
              <w:spacing w:before="120" w:after="120" w:line="276" w:lineRule="auto"/>
              <w:rPr>
                <w:rFonts w:ascii="Arial" w:hAnsi="Arial" w:cs="Arial"/>
                <w:iCs/>
                <w:sz w:val="22"/>
                <w:szCs w:val="22"/>
              </w:rPr>
            </w:pPr>
            <w:r>
              <w:rPr>
                <w:rFonts w:ascii="Arial" w:hAnsi="Arial" w:cs="Arial"/>
                <w:iCs/>
                <w:sz w:val="22"/>
                <w:szCs w:val="22"/>
              </w:rPr>
              <w:t>Yes. All classes will be streamed on Zoom and recorded, with the recordings made available on Moodle. You don’t need to ask permission or provide a reason to attend class online instead of in person.</w:t>
            </w:r>
            <w:r w:rsidR="00B91B64">
              <w:rPr>
                <w:rFonts w:ascii="Arial" w:hAnsi="Arial" w:cs="Arial"/>
                <w:iCs/>
                <w:sz w:val="22"/>
                <w:szCs w:val="22"/>
              </w:rPr>
              <w:t xml:space="preserve"> It is your right to stay safe.</w:t>
            </w:r>
          </w:p>
        </w:tc>
      </w:tr>
      <w:tr w:rsidR="00E76DAC" w:rsidRPr="00A213B2" w14:paraId="50EE2EDD" w14:textId="77777777" w:rsidTr="00E76DAC">
        <w:tc>
          <w:tcPr>
            <w:tcW w:w="3287" w:type="dxa"/>
            <w:shd w:val="clear" w:color="auto" w:fill="E7E6E6" w:themeFill="background2"/>
          </w:tcPr>
          <w:p w14:paraId="169B61F5" w14:textId="77777777" w:rsidR="00E76DAC" w:rsidRPr="00A213B2" w:rsidRDefault="00E76DAC" w:rsidP="00096159">
            <w:pPr>
              <w:spacing w:before="120" w:after="120" w:line="276" w:lineRule="auto"/>
              <w:rPr>
                <w:rFonts w:ascii="Arial" w:hAnsi="Arial" w:cs="Arial"/>
                <w:b/>
                <w:bCs/>
                <w:iCs/>
                <w:sz w:val="22"/>
                <w:szCs w:val="22"/>
              </w:rPr>
            </w:pPr>
            <w:r w:rsidRPr="00A213B2">
              <w:rPr>
                <w:rFonts w:ascii="Arial" w:hAnsi="Arial" w:cs="Arial"/>
                <w:b/>
                <w:bCs/>
                <w:iCs/>
                <w:sz w:val="22"/>
                <w:szCs w:val="22"/>
              </w:rPr>
              <w:t>Where are the readings</w:t>
            </w:r>
            <w:r>
              <w:rPr>
                <w:rFonts w:ascii="Arial" w:hAnsi="Arial" w:cs="Arial"/>
                <w:b/>
                <w:bCs/>
                <w:iCs/>
                <w:sz w:val="22"/>
                <w:szCs w:val="22"/>
              </w:rPr>
              <w:t>, and do I have to buy a textbook</w:t>
            </w:r>
            <w:r w:rsidRPr="00A213B2">
              <w:rPr>
                <w:rFonts w:ascii="Arial" w:hAnsi="Arial" w:cs="Arial"/>
                <w:b/>
                <w:bCs/>
                <w:iCs/>
                <w:sz w:val="22"/>
                <w:szCs w:val="22"/>
              </w:rPr>
              <w:t>?</w:t>
            </w:r>
          </w:p>
        </w:tc>
        <w:tc>
          <w:tcPr>
            <w:tcW w:w="6063" w:type="dxa"/>
            <w:shd w:val="clear" w:color="auto" w:fill="E7E6E6" w:themeFill="background2"/>
          </w:tcPr>
          <w:p w14:paraId="6209BD5B" w14:textId="77777777" w:rsidR="00E76DAC" w:rsidRDefault="00E76DAC" w:rsidP="00096159">
            <w:pPr>
              <w:spacing w:before="120" w:after="120" w:line="276" w:lineRule="auto"/>
              <w:rPr>
                <w:rFonts w:ascii="Arial" w:hAnsi="Arial" w:cs="Arial"/>
                <w:iCs/>
                <w:sz w:val="22"/>
                <w:szCs w:val="22"/>
              </w:rPr>
            </w:pPr>
            <w:r>
              <w:rPr>
                <w:rFonts w:ascii="Arial" w:hAnsi="Arial" w:cs="Arial"/>
                <w:iCs/>
                <w:sz w:val="22"/>
                <w:szCs w:val="22"/>
              </w:rPr>
              <w:t>All the readings are on Moodle and/or available through links in the outline below.</w:t>
            </w:r>
          </w:p>
          <w:p w14:paraId="2AB24598" w14:textId="77777777" w:rsidR="00E76DAC" w:rsidRDefault="00E76DAC" w:rsidP="00096159">
            <w:pPr>
              <w:spacing w:before="120" w:after="120" w:line="276" w:lineRule="auto"/>
              <w:rPr>
                <w:rFonts w:ascii="Arial" w:hAnsi="Arial" w:cs="Arial"/>
                <w:iCs/>
                <w:sz w:val="22"/>
                <w:szCs w:val="22"/>
              </w:rPr>
            </w:pPr>
            <w:r>
              <w:rPr>
                <w:rFonts w:ascii="Arial" w:hAnsi="Arial" w:cs="Arial"/>
                <w:iCs/>
                <w:sz w:val="22"/>
                <w:szCs w:val="22"/>
              </w:rPr>
              <w:t>You don’t have to buy a book.</w:t>
            </w:r>
          </w:p>
          <w:p w14:paraId="1424A386" w14:textId="77777777" w:rsidR="00E76DAC" w:rsidRPr="002612EC" w:rsidRDefault="00E76DAC" w:rsidP="00096159">
            <w:pPr>
              <w:spacing w:before="120" w:after="120" w:line="276" w:lineRule="auto"/>
              <w:rPr>
                <w:rFonts w:ascii="Arial" w:hAnsi="Arial" w:cs="Arial"/>
                <w:iCs/>
                <w:sz w:val="22"/>
                <w:szCs w:val="22"/>
              </w:rPr>
            </w:pPr>
            <w:r>
              <w:rPr>
                <w:rFonts w:ascii="Arial" w:hAnsi="Arial" w:cs="Arial"/>
                <w:b/>
                <w:bCs/>
                <w:iCs/>
                <w:sz w:val="22"/>
                <w:szCs w:val="22"/>
              </w:rPr>
              <w:t xml:space="preserve">Highly recommended (but not required): </w:t>
            </w:r>
            <w:r w:rsidRPr="005327ED">
              <w:rPr>
                <w:rFonts w:ascii="Arial" w:hAnsi="Arial" w:cs="Arial"/>
                <w:b/>
                <w:bCs/>
                <w:iCs/>
                <w:sz w:val="22"/>
                <w:szCs w:val="22"/>
              </w:rPr>
              <w:t>a subscription to the Globe and Mail.</w:t>
            </w:r>
            <w:r>
              <w:rPr>
                <w:rFonts w:ascii="Arial" w:hAnsi="Arial" w:cs="Arial"/>
                <w:iCs/>
                <w:sz w:val="22"/>
                <w:szCs w:val="22"/>
              </w:rPr>
              <w:t xml:space="preserve"> We will read a lot of stories from the G&amp;M Report on Business. If you are interested in or plan to work in business law, it’s great to get in the habit of following the business news.</w:t>
            </w:r>
          </w:p>
          <w:p w14:paraId="5CA21435" w14:textId="77777777" w:rsidR="00E76DAC" w:rsidRPr="00A213B2" w:rsidRDefault="00E76DAC" w:rsidP="00096159">
            <w:pPr>
              <w:spacing w:before="120" w:after="120" w:line="276" w:lineRule="auto"/>
              <w:rPr>
                <w:rFonts w:ascii="Arial" w:hAnsi="Arial" w:cs="Arial"/>
                <w:iCs/>
                <w:sz w:val="22"/>
                <w:szCs w:val="22"/>
              </w:rPr>
            </w:pPr>
            <w:r w:rsidRPr="00A213B2">
              <w:rPr>
                <w:rFonts w:ascii="Arial" w:hAnsi="Arial" w:cs="Arial"/>
                <w:iCs/>
                <w:sz w:val="22"/>
                <w:szCs w:val="22"/>
              </w:rPr>
              <w:t>There are constant new developments in this area, so we may have some late-breaking additions to the readings.</w:t>
            </w:r>
          </w:p>
        </w:tc>
      </w:tr>
      <w:tr w:rsidR="00E76DAC" w:rsidRPr="00A213B2" w14:paraId="085519E0" w14:textId="77777777" w:rsidTr="00E76DAC">
        <w:tc>
          <w:tcPr>
            <w:tcW w:w="3287" w:type="dxa"/>
          </w:tcPr>
          <w:p w14:paraId="6F78DEEB" w14:textId="3307E5CC" w:rsidR="00E76DAC" w:rsidRDefault="00E76DAC" w:rsidP="00E76DAC">
            <w:pPr>
              <w:spacing w:before="120" w:after="120" w:line="276" w:lineRule="auto"/>
              <w:rPr>
                <w:rFonts w:ascii="Arial" w:hAnsi="Arial" w:cs="Arial"/>
                <w:b/>
                <w:bCs/>
                <w:iCs/>
                <w:sz w:val="22"/>
                <w:szCs w:val="22"/>
              </w:rPr>
            </w:pPr>
            <w:r>
              <w:rPr>
                <w:rFonts w:ascii="Arial" w:hAnsi="Arial" w:cs="Arial"/>
                <w:b/>
                <w:bCs/>
                <w:iCs/>
                <w:sz w:val="22"/>
                <w:szCs w:val="22"/>
              </w:rPr>
              <w:t>Can I use this class for the international requirement?</w:t>
            </w:r>
          </w:p>
        </w:tc>
        <w:tc>
          <w:tcPr>
            <w:tcW w:w="6063" w:type="dxa"/>
          </w:tcPr>
          <w:p w14:paraId="0B0CE25F" w14:textId="497BCFC5" w:rsidR="00E76DAC" w:rsidRDefault="00E76DAC" w:rsidP="00A213B2">
            <w:pPr>
              <w:spacing w:before="120" w:after="120" w:line="276" w:lineRule="auto"/>
              <w:rPr>
                <w:rFonts w:ascii="Arial" w:hAnsi="Arial" w:cs="Arial"/>
                <w:iCs/>
                <w:sz w:val="22"/>
                <w:szCs w:val="22"/>
              </w:rPr>
            </w:pPr>
            <w:r>
              <w:rPr>
                <w:rFonts w:ascii="Arial" w:hAnsi="Arial" w:cs="Arial"/>
                <w:iCs/>
                <w:sz w:val="22"/>
                <w:szCs w:val="22"/>
              </w:rPr>
              <w:t xml:space="preserve">Yes, </w:t>
            </w:r>
            <w:r w:rsidR="00823AE5">
              <w:rPr>
                <w:rFonts w:ascii="Arial" w:hAnsi="Arial" w:cs="Arial"/>
                <w:iCs/>
                <w:sz w:val="22"/>
                <w:szCs w:val="22"/>
              </w:rPr>
              <w:t>the Faculty of Law has listed this course</w:t>
            </w:r>
            <w:r>
              <w:rPr>
                <w:rFonts w:ascii="Arial" w:hAnsi="Arial" w:cs="Arial"/>
                <w:iCs/>
                <w:sz w:val="22"/>
                <w:szCs w:val="22"/>
              </w:rPr>
              <w:t xml:space="preserve"> as one </w:t>
            </w:r>
            <w:r w:rsidR="00823AE5">
              <w:rPr>
                <w:rFonts w:ascii="Arial" w:hAnsi="Arial" w:cs="Arial"/>
                <w:iCs/>
                <w:sz w:val="22"/>
                <w:szCs w:val="22"/>
              </w:rPr>
              <w:t>of those</w:t>
            </w:r>
            <w:r>
              <w:rPr>
                <w:rFonts w:ascii="Arial" w:hAnsi="Arial" w:cs="Arial"/>
                <w:iCs/>
                <w:sz w:val="22"/>
                <w:szCs w:val="22"/>
              </w:rPr>
              <w:t xml:space="preserve"> that meet the international requirement. We will cover a substantial amount of US law, in addition to law from other jurisdictions and some international human rights issues.</w:t>
            </w:r>
          </w:p>
        </w:tc>
      </w:tr>
      <w:tr w:rsidR="00FE0EBE" w:rsidRPr="00A213B2" w14:paraId="6303D624" w14:textId="77777777" w:rsidTr="00DF7BBE">
        <w:tc>
          <w:tcPr>
            <w:tcW w:w="3287" w:type="dxa"/>
            <w:shd w:val="clear" w:color="auto" w:fill="E7E6E6" w:themeFill="background2"/>
          </w:tcPr>
          <w:p w14:paraId="7405D7D2" w14:textId="063EF209" w:rsidR="00FE0EBE" w:rsidRDefault="00FE0EBE" w:rsidP="00A213B2">
            <w:pPr>
              <w:spacing w:before="120" w:after="120" w:line="276" w:lineRule="auto"/>
              <w:rPr>
                <w:rFonts w:ascii="Arial" w:hAnsi="Arial" w:cs="Arial"/>
                <w:b/>
                <w:bCs/>
                <w:iCs/>
                <w:sz w:val="22"/>
                <w:szCs w:val="22"/>
              </w:rPr>
            </w:pPr>
            <w:r>
              <w:rPr>
                <w:rFonts w:ascii="Arial" w:hAnsi="Arial" w:cs="Arial"/>
                <w:b/>
                <w:bCs/>
                <w:iCs/>
                <w:sz w:val="22"/>
                <w:szCs w:val="22"/>
              </w:rPr>
              <w:t>Can I use this class for the upper-year writing requirement?</w:t>
            </w:r>
          </w:p>
        </w:tc>
        <w:tc>
          <w:tcPr>
            <w:tcW w:w="6063" w:type="dxa"/>
            <w:shd w:val="clear" w:color="auto" w:fill="E7E6E6" w:themeFill="background2"/>
          </w:tcPr>
          <w:p w14:paraId="1F358389" w14:textId="2F7B9448" w:rsidR="00FE0EBE" w:rsidRDefault="00A50B73" w:rsidP="00A213B2">
            <w:pPr>
              <w:spacing w:before="120" w:after="120" w:line="276" w:lineRule="auto"/>
              <w:rPr>
                <w:rFonts w:ascii="Arial" w:hAnsi="Arial" w:cs="Arial"/>
                <w:iCs/>
                <w:sz w:val="22"/>
                <w:szCs w:val="22"/>
              </w:rPr>
            </w:pPr>
            <w:r>
              <w:rPr>
                <w:rFonts w:ascii="Arial" w:hAnsi="Arial" w:cs="Arial"/>
                <w:iCs/>
                <w:sz w:val="22"/>
                <w:szCs w:val="22"/>
              </w:rPr>
              <w:t>I think it should be possible to meet the upper-year writing requirement with your final memo, which is worth 50% of the final grade</w:t>
            </w:r>
            <w:r w:rsidR="00FE0EBE">
              <w:rPr>
                <w:rFonts w:ascii="Arial" w:hAnsi="Arial" w:cs="Arial"/>
                <w:iCs/>
                <w:sz w:val="22"/>
                <w:szCs w:val="22"/>
              </w:rPr>
              <w:t>.</w:t>
            </w:r>
            <w:r>
              <w:rPr>
                <w:rFonts w:ascii="Arial" w:hAnsi="Arial" w:cs="Arial"/>
                <w:iCs/>
                <w:sz w:val="22"/>
                <w:szCs w:val="22"/>
              </w:rPr>
              <w:t xml:space="preserve"> If you want to do this, you should consult with the Associate Dean’s office and ensure that you have met the requirements, which are set by the administration. You will need to make sure your memo is long enough for the writing requirement (7,500 words). Please let me know if you want to do this, as 7,500 words is longer than the normal length for this assignment.</w:t>
            </w:r>
          </w:p>
        </w:tc>
      </w:tr>
      <w:tr w:rsidR="00FB4B39" w:rsidRPr="00A213B2" w14:paraId="3397919F" w14:textId="77777777" w:rsidTr="00FB4B39">
        <w:tc>
          <w:tcPr>
            <w:tcW w:w="3287" w:type="dxa"/>
          </w:tcPr>
          <w:p w14:paraId="1FF36DA7" w14:textId="77777777" w:rsidR="00FB4B39" w:rsidRPr="00A213B2" w:rsidRDefault="00FB4B39" w:rsidP="00A213B2">
            <w:pPr>
              <w:spacing w:before="120" w:after="120" w:line="276" w:lineRule="auto"/>
              <w:rPr>
                <w:rFonts w:ascii="Arial" w:hAnsi="Arial" w:cs="Arial"/>
                <w:b/>
                <w:bCs/>
                <w:iCs/>
                <w:sz w:val="22"/>
                <w:szCs w:val="22"/>
              </w:rPr>
            </w:pPr>
            <w:r w:rsidRPr="00A213B2">
              <w:rPr>
                <w:rFonts w:ascii="Arial" w:hAnsi="Arial" w:cs="Arial"/>
                <w:b/>
                <w:bCs/>
                <w:iCs/>
                <w:sz w:val="22"/>
                <w:szCs w:val="22"/>
              </w:rPr>
              <w:t>Is there any grade penalty for not attending classes?</w:t>
            </w:r>
          </w:p>
        </w:tc>
        <w:tc>
          <w:tcPr>
            <w:tcW w:w="6063" w:type="dxa"/>
          </w:tcPr>
          <w:p w14:paraId="58C25DDB" w14:textId="591432CE" w:rsidR="00FB4B39" w:rsidRPr="003070A5" w:rsidRDefault="00FB4B39" w:rsidP="00A213B2">
            <w:pPr>
              <w:spacing w:before="120" w:after="120" w:line="276" w:lineRule="auto"/>
              <w:rPr>
                <w:rFonts w:ascii="Arial" w:hAnsi="Arial" w:cs="Arial"/>
                <w:b/>
                <w:bCs/>
                <w:iCs/>
                <w:sz w:val="22"/>
                <w:szCs w:val="22"/>
              </w:rPr>
            </w:pPr>
            <w:r w:rsidRPr="00A213B2">
              <w:rPr>
                <w:rFonts w:ascii="Arial" w:hAnsi="Arial" w:cs="Arial"/>
                <w:iCs/>
                <w:sz w:val="22"/>
                <w:szCs w:val="22"/>
              </w:rPr>
              <w:t xml:space="preserve">No (at least not directly).  There is a participation grade based on self-assessment.  In your self-assessment, you’ll judge your own participation in the class taking into account your specific circumstances.  If there are things that make it tough for you to attend </w:t>
            </w:r>
            <w:r w:rsidR="005B0C8C" w:rsidRPr="00A213B2">
              <w:rPr>
                <w:rFonts w:ascii="Arial" w:hAnsi="Arial" w:cs="Arial"/>
                <w:iCs/>
                <w:sz w:val="22"/>
                <w:szCs w:val="22"/>
              </w:rPr>
              <w:t>some</w:t>
            </w:r>
            <w:r w:rsidRPr="00A213B2">
              <w:rPr>
                <w:rFonts w:ascii="Arial" w:hAnsi="Arial" w:cs="Arial"/>
                <w:iCs/>
                <w:sz w:val="22"/>
                <w:szCs w:val="22"/>
              </w:rPr>
              <w:t xml:space="preserve"> session</w:t>
            </w:r>
            <w:r w:rsidR="005B0C8C" w:rsidRPr="00A213B2">
              <w:rPr>
                <w:rFonts w:ascii="Arial" w:hAnsi="Arial" w:cs="Arial"/>
                <w:iCs/>
                <w:sz w:val="22"/>
                <w:szCs w:val="22"/>
              </w:rPr>
              <w:t>s</w:t>
            </w:r>
            <w:r w:rsidRPr="00A213B2">
              <w:rPr>
                <w:rFonts w:ascii="Arial" w:hAnsi="Arial" w:cs="Arial"/>
                <w:iCs/>
                <w:sz w:val="22"/>
                <w:szCs w:val="22"/>
              </w:rPr>
              <w:t xml:space="preserve"> in real time (as there are for lots of people), you can </w:t>
            </w:r>
            <w:r w:rsidR="00C9049B">
              <w:rPr>
                <w:rFonts w:ascii="Arial" w:hAnsi="Arial" w:cs="Arial"/>
                <w:iCs/>
                <w:sz w:val="22"/>
                <w:szCs w:val="22"/>
              </w:rPr>
              <w:t>take that into consideration when you do</w:t>
            </w:r>
            <w:r w:rsidRPr="00A213B2">
              <w:rPr>
                <w:rFonts w:ascii="Arial" w:hAnsi="Arial" w:cs="Arial"/>
                <w:iCs/>
                <w:sz w:val="22"/>
                <w:szCs w:val="22"/>
              </w:rPr>
              <w:t xml:space="preserve"> your self-assessment.</w:t>
            </w:r>
            <w:r w:rsidR="003070A5">
              <w:rPr>
                <w:rFonts w:ascii="Arial" w:hAnsi="Arial" w:cs="Arial"/>
                <w:iCs/>
                <w:sz w:val="22"/>
                <w:szCs w:val="22"/>
              </w:rPr>
              <w:t xml:space="preserve"> </w:t>
            </w:r>
          </w:p>
        </w:tc>
      </w:tr>
      <w:tr w:rsidR="00FB4B39" w:rsidRPr="00A213B2" w14:paraId="696660AB" w14:textId="77777777" w:rsidTr="00FB4B39">
        <w:tc>
          <w:tcPr>
            <w:tcW w:w="3287" w:type="dxa"/>
            <w:shd w:val="clear" w:color="auto" w:fill="E7E6E6" w:themeFill="background2"/>
          </w:tcPr>
          <w:p w14:paraId="58BA4C4A" w14:textId="77777777" w:rsidR="00FB4B39" w:rsidRPr="00A213B2" w:rsidRDefault="00FB4B39" w:rsidP="00A213B2">
            <w:pPr>
              <w:spacing w:before="120" w:after="120" w:line="276" w:lineRule="auto"/>
              <w:rPr>
                <w:rFonts w:ascii="Arial" w:hAnsi="Arial" w:cs="Arial"/>
                <w:b/>
                <w:bCs/>
                <w:iCs/>
                <w:sz w:val="22"/>
                <w:szCs w:val="22"/>
              </w:rPr>
            </w:pPr>
            <w:r w:rsidRPr="00A213B2">
              <w:rPr>
                <w:rFonts w:ascii="Arial" w:hAnsi="Arial" w:cs="Arial"/>
                <w:b/>
                <w:bCs/>
                <w:iCs/>
                <w:sz w:val="22"/>
                <w:szCs w:val="22"/>
              </w:rPr>
              <w:lastRenderedPageBreak/>
              <w:t>How do I reach the prof?</w:t>
            </w:r>
          </w:p>
        </w:tc>
        <w:tc>
          <w:tcPr>
            <w:tcW w:w="6063" w:type="dxa"/>
            <w:shd w:val="clear" w:color="auto" w:fill="E7E6E6" w:themeFill="background2"/>
          </w:tcPr>
          <w:p w14:paraId="7E0D9051" w14:textId="4C2422C3" w:rsidR="00FB4B39" w:rsidRPr="00A213B2" w:rsidRDefault="00FB4B39" w:rsidP="00A213B2">
            <w:pPr>
              <w:spacing w:before="120" w:after="120" w:line="276" w:lineRule="auto"/>
              <w:rPr>
                <w:rFonts w:ascii="Arial" w:hAnsi="Arial" w:cs="Arial"/>
                <w:iCs/>
                <w:sz w:val="22"/>
                <w:szCs w:val="22"/>
              </w:rPr>
            </w:pPr>
            <w:r w:rsidRPr="00A213B2">
              <w:rPr>
                <w:rFonts w:ascii="Arial" w:hAnsi="Arial" w:cs="Arial"/>
                <w:iCs/>
                <w:sz w:val="22"/>
                <w:szCs w:val="22"/>
              </w:rPr>
              <w:t xml:space="preserve">The best way is e-mail: </w:t>
            </w:r>
            <w:hyperlink r:id="rId8" w:history="1">
              <w:r w:rsidR="00A213B2" w:rsidRPr="00A213B2">
                <w:rPr>
                  <w:rStyle w:val="Hyperlink"/>
                  <w:rFonts w:ascii="Arial" w:hAnsi="Arial" w:cs="Arial"/>
                  <w:iCs/>
                  <w:sz w:val="22"/>
                  <w:szCs w:val="22"/>
                </w:rPr>
                <w:t>csykes@tru.ca</w:t>
              </w:r>
            </w:hyperlink>
          </w:p>
        </w:tc>
      </w:tr>
      <w:tr w:rsidR="00FB4B39" w:rsidRPr="00A213B2" w14:paraId="6357D639" w14:textId="77777777" w:rsidTr="00FB4B39">
        <w:tc>
          <w:tcPr>
            <w:tcW w:w="3287" w:type="dxa"/>
          </w:tcPr>
          <w:p w14:paraId="17977A08" w14:textId="77777777" w:rsidR="00FB4B39" w:rsidRPr="00A213B2" w:rsidRDefault="00FB4B39" w:rsidP="00A213B2">
            <w:pPr>
              <w:spacing w:before="120" w:after="120" w:line="276" w:lineRule="auto"/>
              <w:rPr>
                <w:rFonts w:ascii="Arial" w:hAnsi="Arial" w:cs="Arial"/>
                <w:b/>
                <w:bCs/>
                <w:iCs/>
                <w:sz w:val="22"/>
                <w:szCs w:val="22"/>
              </w:rPr>
            </w:pPr>
            <w:r w:rsidRPr="00A213B2">
              <w:rPr>
                <w:rFonts w:ascii="Arial" w:hAnsi="Arial" w:cs="Arial"/>
                <w:b/>
                <w:bCs/>
                <w:iCs/>
                <w:sz w:val="22"/>
                <w:szCs w:val="22"/>
              </w:rPr>
              <w:t>Will there be guest speakers? And will they be awesome?</w:t>
            </w:r>
          </w:p>
        </w:tc>
        <w:tc>
          <w:tcPr>
            <w:tcW w:w="6063" w:type="dxa"/>
          </w:tcPr>
          <w:p w14:paraId="29314CB0" w14:textId="249B7B8E" w:rsidR="00FB4B39" w:rsidRPr="00A213B2" w:rsidRDefault="00FB4B39" w:rsidP="00A213B2">
            <w:pPr>
              <w:spacing w:before="120" w:after="120" w:line="276" w:lineRule="auto"/>
              <w:rPr>
                <w:rFonts w:ascii="Arial" w:hAnsi="Arial" w:cs="Arial"/>
                <w:iCs/>
                <w:sz w:val="22"/>
                <w:szCs w:val="22"/>
              </w:rPr>
            </w:pPr>
            <w:r w:rsidRPr="00A213B2">
              <w:rPr>
                <w:rFonts w:ascii="Arial" w:hAnsi="Arial" w:cs="Arial"/>
                <w:iCs/>
                <w:sz w:val="22"/>
                <w:szCs w:val="22"/>
              </w:rPr>
              <w:t xml:space="preserve">Yes, and yes.  The details are not finalized yet, so watch for announcements.  When we do have guest speakers, it will be greatly appreciated if you make every effort to attend and participate actively.  Guests give us their valuable time and expertise, and they enjoy it because they love interacting with </w:t>
            </w:r>
            <w:r w:rsidR="00057C8B">
              <w:rPr>
                <w:rFonts w:ascii="Arial" w:hAnsi="Arial" w:cs="Arial"/>
                <w:iCs/>
                <w:sz w:val="22"/>
                <w:szCs w:val="22"/>
              </w:rPr>
              <w:t>you</w:t>
            </w:r>
            <w:r w:rsidRPr="00A213B2">
              <w:rPr>
                <w:rFonts w:ascii="Arial" w:hAnsi="Arial" w:cs="Arial"/>
                <w:iCs/>
                <w:sz w:val="22"/>
                <w:szCs w:val="22"/>
              </w:rPr>
              <w:t xml:space="preserve">.  </w:t>
            </w:r>
            <w:r w:rsidR="003C3647">
              <w:rPr>
                <w:rFonts w:ascii="Arial" w:hAnsi="Arial" w:cs="Arial"/>
                <w:iCs/>
                <w:sz w:val="22"/>
                <w:szCs w:val="22"/>
              </w:rPr>
              <w:t>Please</w:t>
            </w:r>
            <w:r w:rsidRPr="00A213B2">
              <w:rPr>
                <w:rFonts w:ascii="Arial" w:hAnsi="Arial" w:cs="Arial"/>
                <w:iCs/>
                <w:sz w:val="22"/>
                <w:szCs w:val="22"/>
              </w:rPr>
              <w:t xml:space="preserve"> come with questions!</w:t>
            </w:r>
          </w:p>
        </w:tc>
      </w:tr>
      <w:tr w:rsidR="00FB4B39" w:rsidRPr="00A213B2" w14:paraId="00B6C1B5" w14:textId="77777777" w:rsidTr="00FB4B39">
        <w:tc>
          <w:tcPr>
            <w:tcW w:w="3287" w:type="dxa"/>
            <w:shd w:val="clear" w:color="auto" w:fill="E7E6E6" w:themeFill="background2"/>
          </w:tcPr>
          <w:p w14:paraId="3BC24430" w14:textId="77777777" w:rsidR="00FB4B39" w:rsidRPr="00A213B2" w:rsidRDefault="00FB4B39" w:rsidP="00A213B2">
            <w:pPr>
              <w:spacing w:before="120" w:after="120" w:line="276" w:lineRule="auto"/>
              <w:rPr>
                <w:rFonts w:ascii="Arial" w:hAnsi="Arial" w:cs="Arial"/>
                <w:b/>
                <w:bCs/>
                <w:iCs/>
                <w:sz w:val="22"/>
                <w:szCs w:val="22"/>
              </w:rPr>
            </w:pPr>
            <w:r w:rsidRPr="00A213B2">
              <w:rPr>
                <w:rFonts w:ascii="Arial" w:hAnsi="Arial" w:cs="Arial"/>
                <w:b/>
                <w:bCs/>
                <w:iCs/>
                <w:sz w:val="22"/>
                <w:szCs w:val="22"/>
              </w:rPr>
              <w:t>Will I need to know or read a lot of corporate law / securities law / [insert the thing you dread here] law?</w:t>
            </w:r>
          </w:p>
        </w:tc>
        <w:tc>
          <w:tcPr>
            <w:tcW w:w="6063" w:type="dxa"/>
            <w:shd w:val="clear" w:color="auto" w:fill="E7E6E6" w:themeFill="background2"/>
          </w:tcPr>
          <w:p w14:paraId="26BECC77" w14:textId="013F86B2" w:rsidR="00FB4B39" w:rsidRPr="00A213B2" w:rsidRDefault="00FB4B39" w:rsidP="00A213B2">
            <w:pPr>
              <w:spacing w:before="120" w:after="120" w:line="276" w:lineRule="auto"/>
              <w:rPr>
                <w:rFonts w:ascii="Arial" w:hAnsi="Arial" w:cs="Arial"/>
                <w:iCs/>
                <w:sz w:val="22"/>
                <w:szCs w:val="22"/>
              </w:rPr>
            </w:pPr>
            <w:r w:rsidRPr="00A213B2">
              <w:rPr>
                <w:rFonts w:ascii="Arial" w:hAnsi="Arial" w:cs="Arial"/>
                <w:iCs/>
                <w:sz w:val="22"/>
                <w:szCs w:val="22"/>
              </w:rPr>
              <w:t xml:space="preserve">Well … there is definitely law involved.  But the focus of the course is not primarily on legal technicalities – or at least, it doesn’t have to be (if you love legal technicalities, there are certainly some interesting ones you can </w:t>
            </w:r>
            <w:r w:rsidR="005B0C8C" w:rsidRPr="00A213B2">
              <w:rPr>
                <w:rFonts w:ascii="Arial" w:hAnsi="Arial" w:cs="Arial"/>
                <w:iCs/>
                <w:sz w:val="22"/>
                <w:szCs w:val="22"/>
              </w:rPr>
              <w:t>get</w:t>
            </w:r>
            <w:r w:rsidRPr="00A213B2">
              <w:rPr>
                <w:rFonts w:ascii="Arial" w:hAnsi="Arial" w:cs="Arial"/>
                <w:iCs/>
                <w:sz w:val="22"/>
                <w:szCs w:val="22"/>
              </w:rPr>
              <w:t xml:space="preserve"> into in this area).  Governance is </w:t>
            </w:r>
            <w:r w:rsidR="00C83020">
              <w:rPr>
                <w:rFonts w:ascii="Arial" w:hAnsi="Arial" w:cs="Arial"/>
                <w:iCs/>
                <w:sz w:val="22"/>
                <w:szCs w:val="22"/>
              </w:rPr>
              <w:t>mainly</w:t>
            </w:r>
            <w:r w:rsidRPr="00A213B2">
              <w:rPr>
                <w:rFonts w:ascii="Arial" w:hAnsi="Arial" w:cs="Arial"/>
                <w:iCs/>
                <w:sz w:val="22"/>
                <w:szCs w:val="22"/>
              </w:rPr>
              <w:t xml:space="preserve"> about how companies conduct themselves and are held accountable, and it intersects with significant social issues that you </w:t>
            </w:r>
            <w:r w:rsidR="00057C8B">
              <w:rPr>
                <w:rFonts w:ascii="Arial" w:hAnsi="Arial" w:cs="Arial"/>
                <w:iCs/>
                <w:sz w:val="22"/>
                <w:szCs w:val="22"/>
              </w:rPr>
              <w:t>may have a particular interest in</w:t>
            </w:r>
            <w:r w:rsidRPr="00A213B2">
              <w:rPr>
                <w:rFonts w:ascii="Arial" w:hAnsi="Arial" w:cs="Arial"/>
                <w:iCs/>
                <w:sz w:val="22"/>
                <w:szCs w:val="22"/>
              </w:rPr>
              <w:t xml:space="preserve">. </w:t>
            </w:r>
            <w:r w:rsidR="00057C8B">
              <w:rPr>
                <w:rFonts w:ascii="Arial" w:hAnsi="Arial" w:cs="Arial"/>
                <w:iCs/>
                <w:sz w:val="22"/>
                <w:szCs w:val="22"/>
              </w:rPr>
              <w:t>It is a fascinating area</w:t>
            </w:r>
            <w:r w:rsidRPr="00A213B2">
              <w:rPr>
                <w:rFonts w:ascii="Arial" w:hAnsi="Arial" w:cs="Arial"/>
                <w:iCs/>
                <w:sz w:val="22"/>
                <w:szCs w:val="22"/>
              </w:rPr>
              <w:t xml:space="preserve">, even if you don’t love the details of debentures or amalgamations. </w:t>
            </w:r>
          </w:p>
        </w:tc>
      </w:tr>
      <w:tr w:rsidR="00FB4B39" w:rsidRPr="00A213B2" w14:paraId="43F82525" w14:textId="77777777" w:rsidTr="00FB4B39">
        <w:tc>
          <w:tcPr>
            <w:tcW w:w="3287" w:type="dxa"/>
          </w:tcPr>
          <w:p w14:paraId="7E31F360" w14:textId="77777777" w:rsidR="00FB4B39" w:rsidRPr="00A213B2" w:rsidRDefault="00FB4B39" w:rsidP="00A213B2">
            <w:pPr>
              <w:spacing w:before="120" w:after="120" w:line="276" w:lineRule="auto"/>
              <w:rPr>
                <w:rFonts w:ascii="Arial" w:hAnsi="Arial" w:cs="Arial"/>
                <w:b/>
                <w:bCs/>
                <w:iCs/>
                <w:sz w:val="22"/>
                <w:szCs w:val="22"/>
              </w:rPr>
            </w:pPr>
            <w:r w:rsidRPr="00A213B2">
              <w:rPr>
                <w:rFonts w:ascii="Arial" w:hAnsi="Arial" w:cs="Arial"/>
                <w:b/>
                <w:bCs/>
                <w:iCs/>
                <w:sz w:val="22"/>
                <w:szCs w:val="22"/>
              </w:rPr>
              <w:t>How’s my grade calculated?</w:t>
            </w:r>
          </w:p>
        </w:tc>
        <w:tc>
          <w:tcPr>
            <w:tcW w:w="6063" w:type="dxa"/>
          </w:tcPr>
          <w:p w14:paraId="5D5293AC" w14:textId="22070F0C" w:rsidR="00FB4B39" w:rsidRPr="00F61988" w:rsidRDefault="0045519F" w:rsidP="00A213B2">
            <w:pPr>
              <w:spacing w:before="120" w:after="120" w:line="276" w:lineRule="auto"/>
              <w:rPr>
                <w:rFonts w:ascii="Arial" w:hAnsi="Arial" w:cs="Arial"/>
                <w:b/>
                <w:iCs/>
                <w:sz w:val="22"/>
                <w:szCs w:val="22"/>
              </w:rPr>
            </w:pPr>
            <w:r w:rsidRPr="0045519F">
              <w:rPr>
                <w:rFonts w:ascii="Arial" w:hAnsi="Arial" w:cs="Arial"/>
                <w:iCs/>
                <w:sz w:val="22"/>
                <w:szCs w:val="22"/>
              </w:rPr>
              <w:t xml:space="preserve">Your main assignment </w:t>
            </w:r>
            <w:r>
              <w:rPr>
                <w:rFonts w:ascii="Arial" w:hAnsi="Arial" w:cs="Arial"/>
                <w:iCs/>
                <w:sz w:val="22"/>
                <w:szCs w:val="22"/>
              </w:rPr>
              <w:t xml:space="preserve">is a memo to the Board of Directors of a real public company advising on improvements that could be made to the company’s corporate governance. </w:t>
            </w:r>
            <w:r w:rsidR="00F61988">
              <w:rPr>
                <w:rFonts w:ascii="Arial" w:hAnsi="Arial" w:cs="Arial"/>
                <w:iCs/>
                <w:sz w:val="22"/>
                <w:szCs w:val="22"/>
              </w:rPr>
              <w:t xml:space="preserve">There are several other assignments during the semester, some of which are pass-fail. </w:t>
            </w:r>
            <w:r w:rsidR="00AD5597">
              <w:rPr>
                <w:rFonts w:ascii="Arial" w:hAnsi="Arial" w:cs="Arial"/>
                <w:iCs/>
                <w:sz w:val="22"/>
                <w:szCs w:val="22"/>
              </w:rPr>
              <w:t>For more details, s</w:t>
            </w:r>
            <w:r w:rsidR="00F61988">
              <w:rPr>
                <w:rFonts w:ascii="Arial" w:hAnsi="Arial" w:cs="Arial"/>
                <w:iCs/>
                <w:sz w:val="22"/>
                <w:szCs w:val="22"/>
              </w:rPr>
              <w:t>ee “</w:t>
            </w:r>
            <w:r w:rsidR="00AD5597">
              <w:rPr>
                <w:rFonts w:ascii="Arial" w:hAnsi="Arial" w:cs="Arial"/>
                <w:iCs/>
                <w:sz w:val="22"/>
                <w:szCs w:val="22"/>
              </w:rPr>
              <w:t>Assignments</w:t>
            </w:r>
            <w:r w:rsidR="00F61988">
              <w:rPr>
                <w:rFonts w:ascii="Arial" w:hAnsi="Arial" w:cs="Arial"/>
                <w:iCs/>
                <w:sz w:val="22"/>
                <w:szCs w:val="22"/>
              </w:rPr>
              <w:t xml:space="preserve">” below and the assignment instructions on Moodle. </w:t>
            </w:r>
            <w:r w:rsidR="00F61988">
              <w:rPr>
                <w:rFonts w:ascii="Arial" w:hAnsi="Arial" w:cs="Arial"/>
                <w:b/>
                <w:iCs/>
                <w:sz w:val="22"/>
                <w:szCs w:val="22"/>
              </w:rPr>
              <w:t xml:space="preserve">Please note that in this course you </w:t>
            </w:r>
            <w:r w:rsidR="00F61988" w:rsidRPr="00AD5597">
              <w:rPr>
                <w:rFonts w:ascii="Arial" w:hAnsi="Arial" w:cs="Arial"/>
                <w:b/>
                <w:iCs/>
                <w:sz w:val="22"/>
                <w:szCs w:val="22"/>
                <w:u w:val="single"/>
              </w:rPr>
              <w:t>will</w:t>
            </w:r>
            <w:r w:rsidR="00F61988">
              <w:rPr>
                <w:rFonts w:ascii="Arial" w:hAnsi="Arial" w:cs="Arial"/>
                <w:b/>
                <w:iCs/>
                <w:sz w:val="22"/>
                <w:szCs w:val="22"/>
              </w:rPr>
              <w:t xml:space="preserve"> have to do assignments during the semester – you can’t leave it all till the end!</w:t>
            </w:r>
          </w:p>
        </w:tc>
      </w:tr>
      <w:tr w:rsidR="00FB4B39" w:rsidRPr="00A213B2" w14:paraId="14D4B84F" w14:textId="77777777" w:rsidTr="00FB4B39">
        <w:tc>
          <w:tcPr>
            <w:tcW w:w="3287" w:type="dxa"/>
            <w:shd w:val="clear" w:color="auto" w:fill="E7E6E6" w:themeFill="background2"/>
          </w:tcPr>
          <w:p w14:paraId="6FC9FB5C" w14:textId="77777777" w:rsidR="00FB4B39" w:rsidRPr="00A213B2" w:rsidRDefault="00FB4B39" w:rsidP="00A213B2">
            <w:pPr>
              <w:spacing w:before="120" w:after="120" w:line="276" w:lineRule="auto"/>
              <w:rPr>
                <w:rFonts w:ascii="Arial" w:hAnsi="Arial" w:cs="Arial"/>
                <w:b/>
                <w:bCs/>
                <w:iCs/>
                <w:sz w:val="22"/>
                <w:szCs w:val="22"/>
              </w:rPr>
            </w:pPr>
            <w:r w:rsidRPr="00A213B2">
              <w:rPr>
                <w:rFonts w:ascii="Arial" w:hAnsi="Arial" w:cs="Arial"/>
                <w:b/>
                <w:bCs/>
                <w:iCs/>
                <w:sz w:val="22"/>
                <w:szCs w:val="22"/>
              </w:rPr>
              <w:t>Is there an exam?</w:t>
            </w:r>
          </w:p>
        </w:tc>
        <w:tc>
          <w:tcPr>
            <w:tcW w:w="6063" w:type="dxa"/>
            <w:shd w:val="clear" w:color="auto" w:fill="E7E6E6" w:themeFill="background2"/>
          </w:tcPr>
          <w:p w14:paraId="32BCECC9" w14:textId="77777777" w:rsidR="00FB4B39" w:rsidRPr="00A213B2" w:rsidRDefault="00FB4B39" w:rsidP="00A213B2">
            <w:pPr>
              <w:spacing w:before="120" w:after="120" w:line="276" w:lineRule="auto"/>
              <w:rPr>
                <w:rFonts w:ascii="Arial" w:hAnsi="Arial" w:cs="Arial"/>
                <w:iCs/>
                <w:sz w:val="22"/>
                <w:szCs w:val="22"/>
              </w:rPr>
            </w:pPr>
            <w:r w:rsidRPr="00A213B2">
              <w:rPr>
                <w:rFonts w:ascii="Arial" w:hAnsi="Arial" w:cs="Arial"/>
                <w:iCs/>
                <w:sz w:val="22"/>
                <w:szCs w:val="22"/>
              </w:rPr>
              <w:t>No.</w:t>
            </w:r>
          </w:p>
        </w:tc>
      </w:tr>
      <w:tr w:rsidR="00FB4B39" w:rsidRPr="00A213B2" w14:paraId="0D57024D" w14:textId="77777777" w:rsidTr="00E76DAC">
        <w:tc>
          <w:tcPr>
            <w:tcW w:w="3287" w:type="dxa"/>
            <w:shd w:val="clear" w:color="auto" w:fill="auto"/>
          </w:tcPr>
          <w:p w14:paraId="4B278D93" w14:textId="77777777" w:rsidR="00FB4B39" w:rsidRPr="00A213B2" w:rsidRDefault="00FB4B39" w:rsidP="00A213B2">
            <w:pPr>
              <w:spacing w:before="120" w:after="120" w:line="276" w:lineRule="auto"/>
              <w:rPr>
                <w:rFonts w:ascii="Arial" w:hAnsi="Arial" w:cs="Arial"/>
                <w:b/>
                <w:bCs/>
                <w:iCs/>
                <w:sz w:val="22"/>
                <w:szCs w:val="22"/>
              </w:rPr>
            </w:pPr>
            <w:r w:rsidRPr="00A213B2">
              <w:rPr>
                <w:rFonts w:ascii="Arial" w:hAnsi="Arial" w:cs="Arial"/>
                <w:b/>
                <w:bCs/>
                <w:iCs/>
                <w:sz w:val="22"/>
                <w:szCs w:val="22"/>
              </w:rPr>
              <w:t>When are office hours?</w:t>
            </w:r>
          </w:p>
        </w:tc>
        <w:tc>
          <w:tcPr>
            <w:tcW w:w="6063" w:type="dxa"/>
            <w:shd w:val="clear" w:color="auto" w:fill="auto"/>
          </w:tcPr>
          <w:p w14:paraId="476F2122" w14:textId="50C1B0C4" w:rsidR="00FB4B39" w:rsidRPr="003070A5" w:rsidRDefault="00EC2224" w:rsidP="00A213B2">
            <w:pPr>
              <w:spacing w:before="120" w:after="120" w:line="276" w:lineRule="auto"/>
              <w:rPr>
                <w:rFonts w:ascii="Arial" w:hAnsi="Arial" w:cs="Arial"/>
                <w:b/>
                <w:iCs/>
                <w:sz w:val="22"/>
                <w:szCs w:val="22"/>
              </w:rPr>
            </w:pPr>
            <w:r>
              <w:rPr>
                <w:rFonts w:ascii="Arial" w:hAnsi="Arial" w:cs="Arial"/>
                <w:bCs/>
                <w:iCs/>
                <w:sz w:val="22"/>
                <w:szCs w:val="22"/>
              </w:rPr>
              <w:t xml:space="preserve">Mondays and Thursdays, 11:30 am to 12:50 pm. </w:t>
            </w:r>
          </w:p>
        </w:tc>
      </w:tr>
    </w:tbl>
    <w:p w14:paraId="6AD686F3" w14:textId="77777777" w:rsidR="00643D11" w:rsidRDefault="00643D11" w:rsidP="00EA52CF"/>
    <w:p w14:paraId="60E71E4C" w14:textId="77777777" w:rsidR="00CB6168" w:rsidRDefault="00CB6168" w:rsidP="00783419">
      <w:pPr>
        <w:jc w:val="center"/>
      </w:pPr>
    </w:p>
    <w:p w14:paraId="0BDD0DA8" w14:textId="3370C4D3" w:rsidR="00CB6168" w:rsidRPr="00CB6168" w:rsidRDefault="00B92EB4" w:rsidP="00CB6168">
      <w:pPr>
        <w:jc w:val="center"/>
        <w:rPr>
          <w:rFonts w:ascii="Arial" w:hAnsi="Arial" w:cs="Arial"/>
          <w:b/>
          <w:bCs/>
          <w:sz w:val="32"/>
        </w:rPr>
      </w:pPr>
      <w:r w:rsidRPr="00CB6168">
        <w:rPr>
          <w:rFonts w:ascii="Arial" w:hAnsi="Arial" w:cs="Arial"/>
          <w:b/>
          <w:bCs/>
          <w:sz w:val="32"/>
        </w:rPr>
        <w:t xml:space="preserve">Course Outline </w:t>
      </w:r>
      <w:r>
        <w:rPr>
          <w:rFonts w:ascii="Arial" w:hAnsi="Arial" w:cs="Arial"/>
          <w:b/>
          <w:bCs/>
          <w:sz w:val="32"/>
        </w:rPr>
        <w:t>a</w:t>
      </w:r>
      <w:r w:rsidRPr="00CB6168">
        <w:rPr>
          <w:rFonts w:ascii="Arial" w:hAnsi="Arial" w:cs="Arial"/>
          <w:b/>
          <w:bCs/>
          <w:sz w:val="32"/>
        </w:rPr>
        <w:t>nd Readings</w:t>
      </w:r>
      <w:r w:rsidR="00AD5597">
        <w:rPr>
          <w:rFonts w:ascii="Arial" w:hAnsi="Arial" w:cs="Arial"/>
          <w:b/>
          <w:bCs/>
          <w:sz w:val="32"/>
        </w:rPr>
        <w:t>*</w:t>
      </w:r>
    </w:p>
    <w:p w14:paraId="3DF17252" w14:textId="1E1D5C35" w:rsidR="002612EC" w:rsidRDefault="00E23DEE" w:rsidP="007D155B">
      <w:pPr>
        <w:spacing w:before="120" w:after="120"/>
        <w:jc w:val="center"/>
        <w:rPr>
          <w:rFonts w:ascii="Arial" w:hAnsi="Arial" w:cs="Arial"/>
          <w:bCs/>
          <w:sz w:val="20"/>
          <w:szCs w:val="20"/>
        </w:rPr>
      </w:pPr>
      <w:r>
        <w:rPr>
          <w:rFonts w:ascii="Arial" w:hAnsi="Arial" w:cs="Arial"/>
          <w:bCs/>
          <w:sz w:val="20"/>
          <w:szCs w:val="20"/>
        </w:rPr>
        <w:t xml:space="preserve">*May be adjusted </w:t>
      </w:r>
      <w:r w:rsidR="00AD5597">
        <w:rPr>
          <w:rFonts w:ascii="Arial" w:hAnsi="Arial" w:cs="Arial"/>
          <w:bCs/>
          <w:sz w:val="20"/>
          <w:szCs w:val="20"/>
        </w:rPr>
        <w:t>during the semester. Corporate governance is a fast-moving area with new developments all the time</w:t>
      </w:r>
      <w:r w:rsidR="00FA71B0">
        <w:rPr>
          <w:rFonts w:ascii="Arial" w:hAnsi="Arial" w:cs="Arial"/>
          <w:bCs/>
          <w:sz w:val="20"/>
          <w:szCs w:val="20"/>
        </w:rPr>
        <w:t>, and our t</w:t>
      </w:r>
      <w:r w:rsidR="00AD5597">
        <w:rPr>
          <w:rFonts w:ascii="Arial" w:hAnsi="Arial" w:cs="Arial"/>
          <w:bCs/>
          <w:sz w:val="20"/>
          <w:szCs w:val="20"/>
        </w:rPr>
        <w:t>opics and readings may be moved around to reflect that.</w:t>
      </w:r>
    </w:p>
    <w:p w14:paraId="3C8058AF" w14:textId="77777777" w:rsidR="002612EC" w:rsidRDefault="002612EC" w:rsidP="002612EC">
      <w:pPr>
        <w:rPr>
          <w:rFonts w:ascii="Times New Roman" w:eastAsia="Times New Roman" w:hAnsi="Times New Roman" w:cs="Times New Roman"/>
          <w:lang w:val="en-CA"/>
        </w:rPr>
      </w:pPr>
    </w:p>
    <w:tbl>
      <w:tblPr>
        <w:tblStyle w:val="TableGrid"/>
        <w:tblW w:w="9776" w:type="dxa"/>
        <w:tblLook w:val="04A0" w:firstRow="1" w:lastRow="0" w:firstColumn="1" w:lastColumn="0" w:noHBand="0" w:noVBand="1"/>
      </w:tblPr>
      <w:tblGrid>
        <w:gridCol w:w="1534"/>
        <w:gridCol w:w="2526"/>
        <w:gridCol w:w="5716"/>
      </w:tblGrid>
      <w:tr w:rsidR="002612EC" w:rsidRPr="002612EC" w14:paraId="2E218F97" w14:textId="77777777" w:rsidTr="007D155B">
        <w:trPr>
          <w:tblHeader/>
        </w:trPr>
        <w:tc>
          <w:tcPr>
            <w:tcW w:w="1534" w:type="dxa"/>
          </w:tcPr>
          <w:p w14:paraId="56118621" w14:textId="47817C26" w:rsidR="002612EC" w:rsidRPr="002612EC" w:rsidRDefault="002612EC" w:rsidP="002612EC">
            <w:pPr>
              <w:spacing w:after="120"/>
              <w:jc w:val="center"/>
              <w:rPr>
                <w:rFonts w:ascii="Arial" w:eastAsia="Times New Roman" w:hAnsi="Arial" w:cs="Arial"/>
                <w:b/>
                <w:bCs/>
                <w:sz w:val="22"/>
                <w:szCs w:val="22"/>
                <w:lang w:val="en-CA"/>
              </w:rPr>
            </w:pPr>
            <w:r w:rsidRPr="002612EC">
              <w:rPr>
                <w:rFonts w:ascii="Arial" w:eastAsia="Times New Roman" w:hAnsi="Arial" w:cs="Arial"/>
                <w:b/>
                <w:bCs/>
                <w:sz w:val="22"/>
                <w:szCs w:val="22"/>
                <w:lang w:val="en-CA"/>
              </w:rPr>
              <w:t>Date</w:t>
            </w:r>
          </w:p>
        </w:tc>
        <w:tc>
          <w:tcPr>
            <w:tcW w:w="2526" w:type="dxa"/>
          </w:tcPr>
          <w:p w14:paraId="7953946C" w14:textId="1B82FAD7" w:rsidR="002612EC" w:rsidRPr="002612EC" w:rsidRDefault="002612EC" w:rsidP="002612EC">
            <w:pPr>
              <w:spacing w:after="120"/>
              <w:jc w:val="center"/>
              <w:rPr>
                <w:rFonts w:ascii="Arial" w:eastAsia="Times New Roman" w:hAnsi="Arial" w:cs="Arial"/>
                <w:b/>
                <w:bCs/>
                <w:sz w:val="22"/>
                <w:szCs w:val="22"/>
                <w:lang w:val="en-CA"/>
              </w:rPr>
            </w:pPr>
            <w:r w:rsidRPr="002612EC">
              <w:rPr>
                <w:rFonts w:ascii="Arial" w:eastAsia="Times New Roman" w:hAnsi="Arial" w:cs="Arial"/>
                <w:b/>
                <w:bCs/>
                <w:sz w:val="22"/>
                <w:szCs w:val="22"/>
                <w:lang w:val="en-CA"/>
              </w:rPr>
              <w:t>Topic</w:t>
            </w:r>
          </w:p>
        </w:tc>
        <w:tc>
          <w:tcPr>
            <w:tcW w:w="5716" w:type="dxa"/>
          </w:tcPr>
          <w:p w14:paraId="1671FDC8" w14:textId="5C4C8758" w:rsidR="002612EC" w:rsidRPr="002612EC" w:rsidRDefault="002612EC" w:rsidP="002612EC">
            <w:pPr>
              <w:spacing w:after="120"/>
              <w:jc w:val="center"/>
              <w:rPr>
                <w:rFonts w:ascii="Arial" w:eastAsia="Times New Roman" w:hAnsi="Arial" w:cs="Arial"/>
                <w:b/>
                <w:bCs/>
                <w:sz w:val="22"/>
                <w:szCs w:val="22"/>
                <w:lang w:val="en-CA"/>
              </w:rPr>
            </w:pPr>
            <w:r w:rsidRPr="002612EC">
              <w:rPr>
                <w:rFonts w:ascii="Arial" w:eastAsia="Times New Roman" w:hAnsi="Arial" w:cs="Arial"/>
                <w:b/>
                <w:bCs/>
                <w:sz w:val="22"/>
                <w:szCs w:val="22"/>
                <w:lang w:val="en-CA"/>
              </w:rPr>
              <w:t>Materials</w:t>
            </w:r>
            <w:r w:rsidR="00843815">
              <w:rPr>
                <w:rFonts w:ascii="Arial" w:eastAsia="Times New Roman" w:hAnsi="Arial" w:cs="Arial"/>
                <w:b/>
                <w:bCs/>
                <w:sz w:val="22"/>
                <w:szCs w:val="22"/>
                <w:lang w:val="en-CA"/>
              </w:rPr>
              <w:t xml:space="preserve"> and Notes</w:t>
            </w:r>
          </w:p>
        </w:tc>
      </w:tr>
      <w:tr w:rsidR="002612EC" w:rsidRPr="002612EC" w14:paraId="2BB5EA0C" w14:textId="77777777" w:rsidTr="00C83020">
        <w:tc>
          <w:tcPr>
            <w:tcW w:w="1534" w:type="dxa"/>
          </w:tcPr>
          <w:p w14:paraId="2BB5A408" w14:textId="3002E670" w:rsidR="002612EC" w:rsidRPr="002612EC" w:rsidRDefault="002612EC" w:rsidP="002612EC">
            <w:pPr>
              <w:spacing w:after="120"/>
              <w:rPr>
                <w:rFonts w:ascii="Arial" w:eastAsia="Times New Roman" w:hAnsi="Arial" w:cs="Arial"/>
                <w:sz w:val="22"/>
                <w:szCs w:val="22"/>
                <w:lang w:val="en-CA"/>
              </w:rPr>
            </w:pPr>
            <w:r w:rsidRPr="002612EC">
              <w:rPr>
                <w:rFonts w:ascii="Arial" w:hAnsi="Arial" w:cs="Arial"/>
                <w:sz w:val="22"/>
                <w:szCs w:val="22"/>
              </w:rPr>
              <w:t>Tue., Jan. 11</w:t>
            </w:r>
          </w:p>
        </w:tc>
        <w:tc>
          <w:tcPr>
            <w:tcW w:w="2526" w:type="dxa"/>
          </w:tcPr>
          <w:p w14:paraId="72628ED6" w14:textId="15A1A1BF" w:rsidR="002612EC" w:rsidRPr="002612EC" w:rsidRDefault="002612EC" w:rsidP="002612EC">
            <w:pPr>
              <w:spacing w:after="120"/>
              <w:rPr>
                <w:rFonts w:ascii="Arial" w:eastAsia="Times New Roman" w:hAnsi="Arial" w:cs="Arial"/>
                <w:sz w:val="22"/>
                <w:szCs w:val="22"/>
                <w:lang w:val="en-CA"/>
              </w:rPr>
            </w:pPr>
            <w:r w:rsidRPr="002612EC">
              <w:rPr>
                <w:rFonts w:ascii="Arial" w:eastAsia="Times New Roman" w:hAnsi="Arial" w:cs="Arial"/>
                <w:sz w:val="22"/>
                <w:szCs w:val="22"/>
                <w:lang w:val="en-CA"/>
              </w:rPr>
              <w:t>Introductory class</w:t>
            </w:r>
          </w:p>
        </w:tc>
        <w:tc>
          <w:tcPr>
            <w:tcW w:w="5716" w:type="dxa"/>
          </w:tcPr>
          <w:p w14:paraId="4A0E8FF8" w14:textId="71F4FD5E" w:rsidR="002612EC" w:rsidRPr="002612EC" w:rsidRDefault="002612EC" w:rsidP="002612EC">
            <w:pPr>
              <w:spacing w:after="120"/>
              <w:rPr>
                <w:rFonts w:ascii="Arial" w:eastAsia="Times New Roman" w:hAnsi="Arial" w:cs="Arial"/>
                <w:sz w:val="22"/>
                <w:szCs w:val="22"/>
                <w:lang w:val="en-CA"/>
              </w:rPr>
            </w:pPr>
            <w:r w:rsidRPr="002612EC">
              <w:rPr>
                <w:rFonts w:ascii="Arial" w:eastAsia="Times New Roman" w:hAnsi="Arial" w:cs="Arial"/>
                <w:sz w:val="22"/>
                <w:szCs w:val="22"/>
                <w:lang w:val="en-CA"/>
              </w:rPr>
              <w:t>No readings</w:t>
            </w:r>
          </w:p>
        </w:tc>
      </w:tr>
      <w:tr w:rsidR="002612EC" w:rsidRPr="002612EC" w14:paraId="6B84E0B4" w14:textId="77777777" w:rsidTr="00C83020">
        <w:tc>
          <w:tcPr>
            <w:tcW w:w="1534" w:type="dxa"/>
          </w:tcPr>
          <w:p w14:paraId="5FEFFC6E" w14:textId="10DAABF1" w:rsidR="002612EC" w:rsidRPr="002612EC" w:rsidRDefault="002612EC" w:rsidP="002612EC">
            <w:pPr>
              <w:spacing w:after="120"/>
              <w:rPr>
                <w:rFonts w:ascii="Arial" w:eastAsia="Times New Roman" w:hAnsi="Arial" w:cs="Arial"/>
                <w:sz w:val="22"/>
                <w:szCs w:val="22"/>
                <w:lang w:val="en-CA"/>
              </w:rPr>
            </w:pPr>
            <w:r w:rsidRPr="002612EC">
              <w:rPr>
                <w:rFonts w:ascii="Arial" w:hAnsi="Arial" w:cs="Arial"/>
                <w:sz w:val="22"/>
                <w:szCs w:val="22"/>
              </w:rPr>
              <w:t>Thu., Jan. 13</w:t>
            </w:r>
          </w:p>
        </w:tc>
        <w:tc>
          <w:tcPr>
            <w:tcW w:w="2526" w:type="dxa"/>
          </w:tcPr>
          <w:p w14:paraId="14B3E134" w14:textId="4EE6352D" w:rsidR="002612EC" w:rsidRPr="002612EC" w:rsidRDefault="00843815" w:rsidP="002612EC">
            <w:pPr>
              <w:spacing w:after="120"/>
              <w:rPr>
                <w:rFonts w:ascii="Arial" w:eastAsia="Times New Roman" w:hAnsi="Arial" w:cs="Arial"/>
                <w:sz w:val="22"/>
                <w:szCs w:val="22"/>
                <w:lang w:val="en-CA"/>
              </w:rPr>
            </w:pPr>
            <w:r>
              <w:rPr>
                <w:rFonts w:ascii="Arial" w:eastAsia="Times New Roman" w:hAnsi="Arial" w:cs="Arial"/>
                <w:sz w:val="22"/>
                <w:szCs w:val="22"/>
                <w:lang w:val="en-CA"/>
              </w:rPr>
              <w:t>The concept of corporate governance</w:t>
            </w:r>
          </w:p>
        </w:tc>
        <w:tc>
          <w:tcPr>
            <w:tcW w:w="5716" w:type="dxa"/>
          </w:tcPr>
          <w:p w14:paraId="468B12FF" w14:textId="6FF1C49D" w:rsidR="00A049A9" w:rsidRDefault="003B65C0" w:rsidP="002612EC">
            <w:pPr>
              <w:spacing w:after="120"/>
              <w:rPr>
                <w:rFonts w:ascii="Arial" w:eastAsia="Times New Roman" w:hAnsi="Arial" w:cs="Arial"/>
                <w:sz w:val="22"/>
                <w:szCs w:val="22"/>
                <w:lang w:val="en-CA"/>
              </w:rPr>
            </w:pPr>
            <w:hyperlink r:id="rId9" w:history="1">
              <w:r w:rsidR="00A049A9" w:rsidRPr="00A049A9">
                <w:rPr>
                  <w:rStyle w:val="Hyperlink"/>
                  <w:rFonts w:ascii="Arial" w:eastAsia="Times New Roman" w:hAnsi="Arial" w:cs="Arial"/>
                  <w:sz w:val="22"/>
                  <w:szCs w:val="22"/>
                  <w:lang w:val="en-CA"/>
                </w:rPr>
                <w:t>Peoples Department Stores Inc. (Trustee of) v. Wise</w:t>
              </w:r>
            </w:hyperlink>
          </w:p>
          <w:p w14:paraId="53D3482E" w14:textId="72AFFD5F" w:rsidR="008219E7" w:rsidRPr="002612EC" w:rsidRDefault="003B65C0" w:rsidP="002612EC">
            <w:pPr>
              <w:spacing w:after="120"/>
              <w:rPr>
                <w:rFonts w:ascii="Arial" w:eastAsia="Times New Roman" w:hAnsi="Arial" w:cs="Arial"/>
                <w:sz w:val="22"/>
                <w:szCs w:val="22"/>
                <w:lang w:val="en-CA"/>
              </w:rPr>
            </w:pPr>
            <w:hyperlink r:id="rId10" w:history="1">
              <w:r w:rsidR="00A049A9" w:rsidRPr="00A049A9">
                <w:rPr>
                  <w:rStyle w:val="Hyperlink"/>
                  <w:rFonts w:ascii="Arial" w:eastAsia="Times New Roman" w:hAnsi="Arial" w:cs="Arial"/>
                  <w:sz w:val="22"/>
                  <w:szCs w:val="22"/>
                  <w:lang w:val="en-CA"/>
                </w:rPr>
                <w:t xml:space="preserve">BCE Inc. v. 1976 </w:t>
              </w:r>
              <w:proofErr w:type="spellStart"/>
              <w:r w:rsidR="00A049A9" w:rsidRPr="00A049A9">
                <w:rPr>
                  <w:rStyle w:val="Hyperlink"/>
                  <w:rFonts w:ascii="Arial" w:eastAsia="Times New Roman" w:hAnsi="Arial" w:cs="Arial"/>
                  <w:sz w:val="22"/>
                  <w:szCs w:val="22"/>
                  <w:lang w:val="en-CA"/>
                </w:rPr>
                <w:t>Debentureholders</w:t>
              </w:r>
              <w:proofErr w:type="spellEnd"/>
            </w:hyperlink>
          </w:p>
        </w:tc>
      </w:tr>
      <w:tr w:rsidR="002612EC" w:rsidRPr="002612EC" w14:paraId="563AB54A" w14:textId="77777777" w:rsidTr="00C83020">
        <w:tc>
          <w:tcPr>
            <w:tcW w:w="1534" w:type="dxa"/>
          </w:tcPr>
          <w:p w14:paraId="0F26303E" w14:textId="66DD68AB" w:rsidR="002612EC" w:rsidRPr="002612EC" w:rsidRDefault="002612EC" w:rsidP="002612EC">
            <w:pPr>
              <w:spacing w:after="120"/>
              <w:rPr>
                <w:rFonts w:ascii="Arial" w:eastAsia="Times New Roman" w:hAnsi="Arial" w:cs="Arial"/>
                <w:sz w:val="22"/>
                <w:szCs w:val="22"/>
                <w:lang w:val="en-CA"/>
              </w:rPr>
            </w:pPr>
            <w:r>
              <w:rPr>
                <w:rFonts w:ascii="Arial" w:eastAsia="Times New Roman" w:hAnsi="Arial" w:cs="Arial"/>
                <w:sz w:val="22"/>
                <w:szCs w:val="22"/>
                <w:lang w:val="en-CA"/>
              </w:rPr>
              <w:lastRenderedPageBreak/>
              <w:t xml:space="preserve">Tues., Jan </w:t>
            </w:r>
            <w:r w:rsidR="00843815">
              <w:rPr>
                <w:rFonts w:ascii="Arial" w:eastAsia="Times New Roman" w:hAnsi="Arial" w:cs="Arial"/>
                <w:sz w:val="22"/>
                <w:szCs w:val="22"/>
                <w:lang w:val="en-CA"/>
              </w:rPr>
              <w:t>18</w:t>
            </w:r>
          </w:p>
        </w:tc>
        <w:tc>
          <w:tcPr>
            <w:tcW w:w="2526" w:type="dxa"/>
          </w:tcPr>
          <w:p w14:paraId="47157F88" w14:textId="33C4B7B7" w:rsidR="002612EC" w:rsidRPr="002612EC" w:rsidRDefault="00843815" w:rsidP="002612EC">
            <w:pPr>
              <w:spacing w:after="120"/>
              <w:rPr>
                <w:rFonts w:ascii="Arial" w:eastAsia="Times New Roman" w:hAnsi="Arial" w:cs="Arial"/>
                <w:sz w:val="22"/>
                <w:szCs w:val="22"/>
                <w:lang w:val="en-CA"/>
              </w:rPr>
            </w:pPr>
            <w:r>
              <w:rPr>
                <w:rFonts w:ascii="Arial" w:eastAsia="Times New Roman" w:hAnsi="Arial" w:cs="Arial"/>
                <w:sz w:val="22"/>
                <w:szCs w:val="22"/>
                <w:lang w:val="en-CA"/>
              </w:rPr>
              <w:t>Profit and purpose: what are corporations for?</w:t>
            </w:r>
          </w:p>
        </w:tc>
        <w:tc>
          <w:tcPr>
            <w:tcW w:w="5716" w:type="dxa"/>
          </w:tcPr>
          <w:p w14:paraId="64C334E4" w14:textId="275F9F32" w:rsidR="008E5CE3" w:rsidRDefault="008E5CE3" w:rsidP="002612EC">
            <w:pPr>
              <w:spacing w:after="120"/>
              <w:rPr>
                <w:rFonts w:ascii="Arial" w:eastAsia="Times New Roman" w:hAnsi="Arial" w:cs="Arial"/>
                <w:sz w:val="22"/>
                <w:szCs w:val="22"/>
                <w:lang w:val="en-CA"/>
              </w:rPr>
            </w:pPr>
            <w:r>
              <w:rPr>
                <w:rFonts w:ascii="Arial" w:eastAsia="Times New Roman" w:hAnsi="Arial" w:cs="Arial"/>
                <w:sz w:val="22"/>
                <w:szCs w:val="22"/>
                <w:lang w:val="en-CA"/>
              </w:rPr>
              <w:t>Milton F</w:t>
            </w:r>
            <w:r w:rsidR="000F7BF1">
              <w:rPr>
                <w:rFonts w:ascii="Arial" w:eastAsia="Times New Roman" w:hAnsi="Arial" w:cs="Arial"/>
                <w:sz w:val="22"/>
                <w:szCs w:val="22"/>
                <w:lang w:val="en-CA"/>
              </w:rPr>
              <w:t xml:space="preserve">riedman, </w:t>
            </w:r>
            <w:hyperlink r:id="rId11" w:history="1">
              <w:r w:rsidR="000F7BF1" w:rsidRPr="000F7BF1">
                <w:rPr>
                  <w:rStyle w:val="Hyperlink"/>
                  <w:rFonts w:ascii="Arial" w:eastAsia="Times New Roman" w:hAnsi="Arial" w:cs="Arial"/>
                  <w:sz w:val="22"/>
                  <w:szCs w:val="22"/>
                  <w:lang w:val="en-CA"/>
                </w:rPr>
                <w:t>“The Social Responsibility of Business Is to Increase Its Profits”</w:t>
              </w:r>
            </w:hyperlink>
            <w:r w:rsidR="000F7BF1">
              <w:rPr>
                <w:rFonts w:ascii="Arial" w:eastAsia="Times New Roman" w:hAnsi="Arial" w:cs="Arial"/>
                <w:sz w:val="22"/>
                <w:szCs w:val="22"/>
                <w:lang w:val="en-CA"/>
              </w:rPr>
              <w:t xml:space="preserve"> (New York Times, 1970)</w:t>
            </w:r>
          </w:p>
          <w:p w14:paraId="1A6AFBE9" w14:textId="3B307DAF" w:rsidR="00E76DAC" w:rsidRDefault="003B65C0" w:rsidP="002612EC">
            <w:pPr>
              <w:spacing w:after="120"/>
              <w:rPr>
                <w:rFonts w:ascii="Arial" w:eastAsia="Times New Roman" w:hAnsi="Arial" w:cs="Arial"/>
                <w:sz w:val="22"/>
                <w:szCs w:val="22"/>
                <w:lang w:val="en-CA"/>
              </w:rPr>
            </w:pPr>
            <w:hyperlink r:id="rId12" w:history="1">
              <w:r w:rsidR="00E76DAC" w:rsidRPr="00E04F4B">
                <w:rPr>
                  <w:rStyle w:val="Hyperlink"/>
                  <w:rFonts w:ascii="Arial" w:eastAsia="Times New Roman" w:hAnsi="Arial" w:cs="Arial"/>
                  <w:sz w:val="22"/>
                  <w:szCs w:val="22"/>
                  <w:lang w:val="en-CA"/>
                </w:rPr>
                <w:t>Stakeholder versus shareholder capitalism: The great debate</w:t>
              </w:r>
            </w:hyperlink>
            <w:r w:rsidR="00E76DAC">
              <w:rPr>
                <w:rFonts w:ascii="Arial" w:eastAsia="Times New Roman" w:hAnsi="Arial" w:cs="Arial"/>
                <w:sz w:val="22"/>
                <w:szCs w:val="22"/>
                <w:lang w:val="en-CA"/>
              </w:rPr>
              <w:t xml:space="preserve"> – this is a </w:t>
            </w:r>
            <w:r w:rsidR="00E04F4B">
              <w:rPr>
                <w:rFonts w:ascii="Arial" w:eastAsia="Times New Roman" w:hAnsi="Arial" w:cs="Arial"/>
                <w:sz w:val="22"/>
                <w:szCs w:val="22"/>
                <w:lang w:val="en-CA"/>
              </w:rPr>
              <w:t>recording of a debate on Zoom</w:t>
            </w:r>
            <w:r w:rsidR="00E76DAC">
              <w:rPr>
                <w:rFonts w:ascii="Arial" w:eastAsia="Times New Roman" w:hAnsi="Arial" w:cs="Arial"/>
                <w:sz w:val="22"/>
                <w:szCs w:val="22"/>
                <w:lang w:val="en-CA"/>
              </w:rPr>
              <w:t>, about an hour long</w:t>
            </w:r>
            <w:r w:rsidR="00E04F4B">
              <w:rPr>
                <w:rFonts w:ascii="Arial" w:eastAsia="Times New Roman" w:hAnsi="Arial" w:cs="Arial"/>
                <w:sz w:val="22"/>
                <w:szCs w:val="22"/>
                <w:lang w:val="en-CA"/>
              </w:rPr>
              <w:t>. Listen while you wash the dishes or exercise!</w:t>
            </w:r>
          </w:p>
          <w:p w14:paraId="4E526556" w14:textId="48E43C84" w:rsidR="005327ED" w:rsidRDefault="005327ED" w:rsidP="002612EC">
            <w:pPr>
              <w:spacing w:after="120"/>
              <w:rPr>
                <w:rFonts w:ascii="Arial" w:eastAsia="Times New Roman" w:hAnsi="Arial" w:cs="Arial"/>
                <w:sz w:val="22"/>
                <w:szCs w:val="22"/>
                <w:lang w:val="en-CA"/>
              </w:rPr>
            </w:pPr>
            <w:r>
              <w:rPr>
                <w:rFonts w:ascii="Arial" w:eastAsia="Times New Roman" w:hAnsi="Arial" w:cs="Arial"/>
                <w:sz w:val="22"/>
                <w:szCs w:val="22"/>
                <w:lang w:val="en-CA"/>
              </w:rPr>
              <w:t xml:space="preserve">Annual letters from Larry Fink, the CEO of BlackRock, to CEOs: </w:t>
            </w:r>
            <w:hyperlink r:id="rId13" w:history="1">
              <w:r w:rsidRPr="00276D1A">
                <w:rPr>
                  <w:rStyle w:val="Hyperlink"/>
                  <w:rFonts w:ascii="Arial" w:eastAsia="Times New Roman" w:hAnsi="Arial" w:cs="Arial"/>
                  <w:sz w:val="22"/>
                  <w:szCs w:val="22"/>
                  <w:lang w:val="en-CA"/>
                </w:rPr>
                <w:t>2018</w:t>
              </w:r>
            </w:hyperlink>
            <w:r>
              <w:rPr>
                <w:rFonts w:ascii="Arial" w:eastAsia="Times New Roman" w:hAnsi="Arial" w:cs="Arial"/>
                <w:sz w:val="22"/>
                <w:szCs w:val="22"/>
                <w:lang w:val="en-CA"/>
              </w:rPr>
              <w:t xml:space="preserve"> and </w:t>
            </w:r>
            <w:hyperlink r:id="rId14" w:history="1">
              <w:r w:rsidRPr="00276D1A">
                <w:rPr>
                  <w:rStyle w:val="Hyperlink"/>
                  <w:rFonts w:ascii="Arial" w:eastAsia="Times New Roman" w:hAnsi="Arial" w:cs="Arial"/>
                  <w:sz w:val="22"/>
                  <w:szCs w:val="22"/>
                  <w:lang w:val="en-CA"/>
                </w:rPr>
                <w:t>2019</w:t>
              </w:r>
            </w:hyperlink>
            <w:r>
              <w:rPr>
                <w:rFonts w:ascii="Arial" w:eastAsia="Times New Roman" w:hAnsi="Arial" w:cs="Arial"/>
                <w:sz w:val="22"/>
                <w:szCs w:val="22"/>
                <w:lang w:val="en-CA"/>
              </w:rPr>
              <w:t>.</w:t>
            </w:r>
          </w:p>
          <w:p w14:paraId="664AFDB3" w14:textId="517A5D57" w:rsidR="00912921" w:rsidRDefault="00912921" w:rsidP="002612EC">
            <w:pPr>
              <w:spacing w:after="120"/>
              <w:rPr>
                <w:rFonts w:ascii="Arial" w:eastAsia="Times New Roman" w:hAnsi="Arial" w:cs="Arial"/>
                <w:sz w:val="22"/>
                <w:szCs w:val="22"/>
                <w:lang w:val="en-CA"/>
              </w:rPr>
            </w:pPr>
            <w:r>
              <w:rPr>
                <w:rFonts w:ascii="Arial" w:eastAsia="Times New Roman" w:hAnsi="Arial" w:cs="Arial"/>
                <w:sz w:val="22"/>
                <w:szCs w:val="22"/>
                <w:lang w:val="en-CA"/>
              </w:rPr>
              <w:t xml:space="preserve">Lynn </w:t>
            </w:r>
            <w:r w:rsidR="00E52291">
              <w:rPr>
                <w:rFonts w:ascii="Arial" w:eastAsia="Times New Roman" w:hAnsi="Arial" w:cs="Arial"/>
                <w:sz w:val="22"/>
                <w:szCs w:val="22"/>
                <w:lang w:val="en-CA"/>
              </w:rPr>
              <w:t xml:space="preserve">Stout, </w:t>
            </w:r>
            <w:r w:rsidR="00E52291">
              <w:rPr>
                <w:rFonts w:ascii="Arial" w:eastAsia="Times New Roman" w:hAnsi="Arial" w:cs="Arial"/>
                <w:i/>
                <w:iCs/>
                <w:sz w:val="22"/>
                <w:szCs w:val="22"/>
                <w:lang w:val="en-CA"/>
              </w:rPr>
              <w:t xml:space="preserve">The Shareholder Value Myth </w:t>
            </w:r>
            <w:r w:rsidR="00E52291">
              <w:rPr>
                <w:rFonts w:ascii="Arial" w:eastAsia="Times New Roman" w:hAnsi="Arial" w:cs="Arial"/>
                <w:sz w:val="22"/>
                <w:szCs w:val="22"/>
                <w:lang w:val="en-CA"/>
              </w:rPr>
              <w:t>1-7, 15-35, 95-115</w:t>
            </w:r>
            <w:r w:rsidR="00E04F4B">
              <w:rPr>
                <w:rFonts w:ascii="Arial" w:eastAsia="Times New Roman" w:hAnsi="Arial" w:cs="Arial"/>
                <w:sz w:val="22"/>
                <w:szCs w:val="22"/>
                <w:lang w:val="en-CA"/>
              </w:rPr>
              <w:t xml:space="preserve"> (on Moodle)</w:t>
            </w:r>
          </w:p>
          <w:p w14:paraId="633E00B0" w14:textId="206D3B31" w:rsidR="00E04F4B" w:rsidRPr="00E04F4B" w:rsidRDefault="00E04F4B" w:rsidP="002612EC">
            <w:pPr>
              <w:spacing w:after="120"/>
              <w:rPr>
                <w:rFonts w:ascii="Arial" w:eastAsia="Times New Roman" w:hAnsi="Arial" w:cs="Arial"/>
                <w:sz w:val="22"/>
                <w:szCs w:val="22"/>
                <w:lang w:val="en-CA"/>
              </w:rPr>
            </w:pPr>
            <w:r>
              <w:rPr>
                <w:rFonts w:ascii="Arial" w:eastAsia="Times New Roman" w:hAnsi="Arial" w:cs="Arial"/>
                <w:sz w:val="22"/>
                <w:szCs w:val="22"/>
                <w:lang w:val="en-CA"/>
              </w:rPr>
              <w:t xml:space="preserve">Joel </w:t>
            </w:r>
            <w:proofErr w:type="spellStart"/>
            <w:r>
              <w:rPr>
                <w:rFonts w:ascii="Arial" w:eastAsia="Times New Roman" w:hAnsi="Arial" w:cs="Arial"/>
                <w:sz w:val="22"/>
                <w:szCs w:val="22"/>
                <w:lang w:val="en-CA"/>
              </w:rPr>
              <w:t>Bakan</w:t>
            </w:r>
            <w:proofErr w:type="spellEnd"/>
            <w:r>
              <w:rPr>
                <w:rFonts w:ascii="Arial" w:eastAsia="Times New Roman" w:hAnsi="Arial" w:cs="Arial"/>
                <w:sz w:val="22"/>
                <w:szCs w:val="22"/>
                <w:lang w:val="en-CA"/>
              </w:rPr>
              <w:t xml:space="preserve">, </w:t>
            </w:r>
            <w:r>
              <w:rPr>
                <w:rFonts w:ascii="Arial" w:eastAsia="Times New Roman" w:hAnsi="Arial" w:cs="Arial"/>
                <w:i/>
                <w:iCs/>
                <w:sz w:val="22"/>
                <w:szCs w:val="22"/>
                <w:lang w:val="en-CA"/>
              </w:rPr>
              <w:t xml:space="preserve">The Corporation: The Unfortunately Necessary Sequel </w:t>
            </w:r>
            <w:r>
              <w:rPr>
                <w:rFonts w:ascii="Arial" w:eastAsia="Times New Roman" w:hAnsi="Arial" w:cs="Arial"/>
                <w:sz w:val="22"/>
                <w:szCs w:val="22"/>
                <w:lang w:val="en-CA"/>
              </w:rPr>
              <w:t>(excerpts – on Moodle)</w:t>
            </w:r>
          </w:p>
          <w:p w14:paraId="1ECA6969" w14:textId="4DDC8ADB" w:rsidR="00A049A9" w:rsidRPr="002612EC" w:rsidRDefault="00A049A9" w:rsidP="002612EC">
            <w:pPr>
              <w:spacing w:after="120"/>
              <w:rPr>
                <w:rFonts w:ascii="Arial" w:eastAsia="Times New Roman" w:hAnsi="Arial" w:cs="Arial"/>
                <w:sz w:val="22"/>
                <w:szCs w:val="22"/>
                <w:lang w:val="en-CA"/>
              </w:rPr>
            </w:pPr>
            <w:r>
              <w:rPr>
                <w:rFonts w:ascii="Arial" w:eastAsia="Times New Roman" w:hAnsi="Arial" w:cs="Arial"/>
                <w:sz w:val="22"/>
                <w:szCs w:val="22"/>
                <w:lang w:val="en-CA"/>
              </w:rPr>
              <w:t>Carol Liao</w:t>
            </w:r>
            <w:r w:rsidR="00276D1A">
              <w:rPr>
                <w:rFonts w:ascii="Arial" w:eastAsia="Times New Roman" w:hAnsi="Arial" w:cs="Arial"/>
                <w:sz w:val="22"/>
                <w:szCs w:val="22"/>
                <w:lang w:val="en-CA"/>
              </w:rPr>
              <w:t>, “</w:t>
            </w:r>
            <w:hyperlink r:id="rId15" w:history="1">
              <w:r w:rsidR="00276D1A" w:rsidRPr="00276D1A">
                <w:rPr>
                  <w:rStyle w:val="Hyperlink"/>
                  <w:rFonts w:ascii="Arial" w:eastAsia="Times New Roman" w:hAnsi="Arial" w:cs="Arial"/>
                  <w:sz w:val="22"/>
                  <w:szCs w:val="22"/>
                  <w:lang w:val="en-CA"/>
                </w:rPr>
                <w:t>A Canadian Model of Corporate Governance</w:t>
              </w:r>
            </w:hyperlink>
            <w:r w:rsidR="00276D1A">
              <w:rPr>
                <w:rFonts w:ascii="Arial" w:eastAsia="Times New Roman" w:hAnsi="Arial" w:cs="Arial"/>
                <w:sz w:val="22"/>
                <w:szCs w:val="22"/>
                <w:lang w:val="en-CA"/>
              </w:rPr>
              <w:t>”</w:t>
            </w:r>
          </w:p>
        </w:tc>
      </w:tr>
      <w:tr w:rsidR="002612EC" w:rsidRPr="002612EC" w14:paraId="4C36F953" w14:textId="223531F1" w:rsidTr="00C83020">
        <w:tc>
          <w:tcPr>
            <w:tcW w:w="1534" w:type="dxa"/>
          </w:tcPr>
          <w:p w14:paraId="22B31B9C" w14:textId="77777777" w:rsidR="002612EC" w:rsidRPr="002612EC" w:rsidRDefault="002612EC" w:rsidP="002612EC">
            <w:pPr>
              <w:spacing w:after="120"/>
              <w:rPr>
                <w:rFonts w:ascii="Arial" w:eastAsia="Times New Roman" w:hAnsi="Arial" w:cs="Arial"/>
                <w:sz w:val="22"/>
                <w:szCs w:val="22"/>
                <w:lang w:val="en-CA"/>
              </w:rPr>
            </w:pPr>
            <w:r w:rsidRPr="002612EC">
              <w:rPr>
                <w:rFonts w:ascii="Arial" w:eastAsia="Times New Roman" w:hAnsi="Arial" w:cs="Arial"/>
                <w:sz w:val="22"/>
                <w:szCs w:val="22"/>
                <w:lang w:val="en-CA"/>
              </w:rPr>
              <w:t>Thu., Jan. 20</w:t>
            </w:r>
          </w:p>
        </w:tc>
        <w:tc>
          <w:tcPr>
            <w:tcW w:w="2526" w:type="dxa"/>
          </w:tcPr>
          <w:p w14:paraId="7AD61840" w14:textId="77777777" w:rsidR="002612EC" w:rsidRDefault="00912921" w:rsidP="002612EC">
            <w:pPr>
              <w:spacing w:after="120"/>
              <w:rPr>
                <w:rFonts w:ascii="Arial" w:eastAsia="Times New Roman" w:hAnsi="Arial" w:cs="Arial"/>
                <w:sz w:val="22"/>
                <w:szCs w:val="22"/>
                <w:lang w:val="en-CA"/>
              </w:rPr>
            </w:pPr>
            <w:r>
              <w:rPr>
                <w:rFonts w:ascii="Arial" w:eastAsia="Times New Roman" w:hAnsi="Arial" w:cs="Arial"/>
                <w:sz w:val="22"/>
                <w:szCs w:val="22"/>
                <w:lang w:val="en-CA"/>
              </w:rPr>
              <w:t>Evaluating corporate governance</w:t>
            </w:r>
            <w:r w:rsidR="00843815">
              <w:rPr>
                <w:rFonts w:ascii="Arial" w:eastAsia="Times New Roman" w:hAnsi="Arial" w:cs="Arial"/>
                <w:sz w:val="22"/>
                <w:szCs w:val="22"/>
                <w:lang w:val="en-CA"/>
              </w:rPr>
              <w:t>: the Globe and Mail’s Board Games</w:t>
            </w:r>
          </w:p>
          <w:p w14:paraId="4807838A" w14:textId="7D9826C4" w:rsidR="00D15C33" w:rsidRPr="002612EC" w:rsidRDefault="00D15C33" w:rsidP="002612EC">
            <w:pPr>
              <w:spacing w:after="120"/>
              <w:rPr>
                <w:rFonts w:ascii="Arial" w:eastAsia="Times New Roman" w:hAnsi="Arial" w:cs="Arial"/>
                <w:sz w:val="22"/>
                <w:szCs w:val="22"/>
                <w:lang w:val="en-CA"/>
              </w:rPr>
            </w:pPr>
            <w:r>
              <w:rPr>
                <w:rFonts w:ascii="Arial" w:eastAsia="Times New Roman" w:hAnsi="Arial" w:cs="Arial"/>
                <w:sz w:val="22"/>
                <w:szCs w:val="22"/>
                <w:lang w:val="en-CA"/>
              </w:rPr>
              <w:t>Intro to the memo and presentation assignments</w:t>
            </w:r>
          </w:p>
        </w:tc>
        <w:tc>
          <w:tcPr>
            <w:tcW w:w="5716" w:type="dxa"/>
          </w:tcPr>
          <w:p w14:paraId="502A03BB" w14:textId="40140097" w:rsidR="002612EC" w:rsidRDefault="00843815" w:rsidP="002612EC">
            <w:pPr>
              <w:spacing w:after="120"/>
              <w:rPr>
                <w:rFonts w:ascii="Arial" w:eastAsia="Times New Roman" w:hAnsi="Arial" w:cs="Arial"/>
                <w:sz w:val="22"/>
                <w:szCs w:val="22"/>
                <w:lang w:val="en-CA"/>
              </w:rPr>
            </w:pPr>
            <w:r>
              <w:rPr>
                <w:rFonts w:ascii="Arial" w:eastAsia="Times New Roman" w:hAnsi="Arial" w:cs="Arial"/>
                <w:sz w:val="22"/>
                <w:szCs w:val="22"/>
                <w:lang w:val="en-CA"/>
              </w:rPr>
              <w:t>In this class, you’ll pick a company from the Globe and Mail</w:t>
            </w:r>
            <w:r w:rsidR="000E41EB">
              <w:rPr>
                <w:rFonts w:ascii="Arial" w:eastAsia="Times New Roman" w:hAnsi="Arial" w:cs="Arial"/>
                <w:sz w:val="22"/>
                <w:szCs w:val="22"/>
                <w:lang w:val="en-CA"/>
              </w:rPr>
              <w:t xml:space="preserve"> Board Games</w:t>
            </w:r>
            <w:r>
              <w:rPr>
                <w:rFonts w:ascii="Arial" w:eastAsia="Times New Roman" w:hAnsi="Arial" w:cs="Arial"/>
                <w:sz w:val="22"/>
                <w:szCs w:val="22"/>
                <w:lang w:val="en-CA"/>
              </w:rPr>
              <w:t xml:space="preserve"> list to focus on through the semester. Your final assignment (memo to the board) will be for the board of directors of this company.</w:t>
            </w:r>
          </w:p>
          <w:p w14:paraId="5A67651D" w14:textId="45239BE7" w:rsidR="00431F33" w:rsidRDefault="00431F33" w:rsidP="002612EC">
            <w:pPr>
              <w:spacing w:after="120"/>
              <w:rPr>
                <w:rFonts w:ascii="Arial" w:eastAsia="Times New Roman" w:hAnsi="Arial" w:cs="Arial"/>
                <w:sz w:val="22"/>
                <w:szCs w:val="22"/>
                <w:lang w:val="en-CA"/>
              </w:rPr>
            </w:pPr>
            <w:r>
              <w:rPr>
                <w:rFonts w:ascii="Arial" w:eastAsia="Times New Roman" w:hAnsi="Arial" w:cs="Arial"/>
                <w:sz w:val="22"/>
                <w:szCs w:val="22"/>
                <w:lang w:val="en-CA"/>
              </w:rPr>
              <w:t xml:space="preserve">The Globe and Mail’s </w:t>
            </w:r>
            <w:hyperlink r:id="rId16" w:history="1">
              <w:r w:rsidRPr="00431F33">
                <w:rPr>
                  <w:rStyle w:val="Hyperlink"/>
                  <w:rFonts w:ascii="Arial" w:eastAsia="Times New Roman" w:hAnsi="Arial" w:cs="Arial"/>
                  <w:sz w:val="22"/>
                  <w:szCs w:val="22"/>
                  <w:lang w:val="en-CA"/>
                </w:rPr>
                <w:t>Board Games 2021</w:t>
              </w:r>
            </w:hyperlink>
            <w:r w:rsidR="00420763">
              <w:rPr>
                <w:rFonts w:ascii="Arial" w:eastAsia="Times New Roman" w:hAnsi="Arial" w:cs="Arial"/>
                <w:sz w:val="22"/>
                <w:szCs w:val="22"/>
                <w:lang w:val="en-CA"/>
              </w:rPr>
              <w:t xml:space="preserve"> (see also the searchable spreadsheet posted on Moodle).</w:t>
            </w:r>
          </w:p>
          <w:p w14:paraId="61655B41" w14:textId="588FD967" w:rsidR="00431F33" w:rsidRDefault="00420763" w:rsidP="002612EC">
            <w:pPr>
              <w:spacing w:after="120"/>
              <w:rPr>
                <w:rFonts w:ascii="Arial" w:eastAsia="Times New Roman" w:hAnsi="Arial" w:cs="Arial"/>
                <w:sz w:val="22"/>
                <w:szCs w:val="22"/>
                <w:lang w:val="en-CA"/>
              </w:rPr>
            </w:pPr>
            <w:r>
              <w:rPr>
                <w:rFonts w:ascii="Arial" w:eastAsia="Times New Roman" w:hAnsi="Arial" w:cs="Arial"/>
                <w:sz w:val="22"/>
                <w:szCs w:val="22"/>
                <w:lang w:val="en-CA"/>
              </w:rPr>
              <w:t xml:space="preserve">David Milstead, </w:t>
            </w:r>
            <w:hyperlink r:id="rId17" w:history="1">
              <w:r w:rsidRPr="00420763">
                <w:rPr>
                  <w:rStyle w:val="Hyperlink"/>
                  <w:rFonts w:ascii="Arial" w:eastAsia="Times New Roman" w:hAnsi="Arial" w:cs="Arial"/>
                  <w:sz w:val="22"/>
                  <w:szCs w:val="22"/>
                  <w:lang w:val="en-CA"/>
                </w:rPr>
                <w:t>Board Games 2021: How we ranked Canada’s corporate boards</w:t>
              </w:r>
            </w:hyperlink>
          </w:p>
          <w:p w14:paraId="6DC9C0F1" w14:textId="1A8F606C" w:rsidR="00D15C33" w:rsidRPr="002612EC" w:rsidRDefault="00D15C33" w:rsidP="002612EC">
            <w:pPr>
              <w:spacing w:after="120"/>
              <w:rPr>
                <w:rFonts w:ascii="Arial" w:eastAsia="Times New Roman" w:hAnsi="Arial" w:cs="Arial"/>
                <w:sz w:val="22"/>
                <w:szCs w:val="22"/>
                <w:lang w:val="en-CA"/>
              </w:rPr>
            </w:pPr>
            <w:r>
              <w:rPr>
                <w:rFonts w:ascii="Arial" w:eastAsia="Times New Roman" w:hAnsi="Arial" w:cs="Arial"/>
                <w:sz w:val="22"/>
                <w:szCs w:val="22"/>
                <w:lang w:val="en-CA"/>
              </w:rPr>
              <w:t xml:space="preserve">Jonah Perlin, </w:t>
            </w:r>
            <w:hyperlink r:id="rId18" w:history="1">
              <w:r w:rsidRPr="00D15C33">
                <w:rPr>
                  <w:rStyle w:val="Hyperlink"/>
                  <w:rFonts w:ascii="Arial" w:eastAsia="Times New Roman" w:hAnsi="Arial" w:cs="Arial"/>
                  <w:sz w:val="22"/>
                  <w:szCs w:val="22"/>
                  <w:lang w:val="en-CA"/>
                </w:rPr>
                <w:t>Making Your (Power)Point An Introductory Guide to Digital Presentation Design for Lawyers</w:t>
              </w:r>
            </w:hyperlink>
          </w:p>
        </w:tc>
      </w:tr>
      <w:tr w:rsidR="002612EC" w:rsidRPr="002612EC" w14:paraId="6B646358" w14:textId="6FFBC7F2" w:rsidTr="00C83020">
        <w:tc>
          <w:tcPr>
            <w:tcW w:w="1534" w:type="dxa"/>
          </w:tcPr>
          <w:p w14:paraId="7407D431" w14:textId="77777777" w:rsidR="002612EC" w:rsidRPr="002612EC" w:rsidRDefault="002612EC" w:rsidP="002612EC">
            <w:pPr>
              <w:spacing w:after="120"/>
              <w:rPr>
                <w:rFonts w:ascii="Arial" w:eastAsia="Times New Roman" w:hAnsi="Arial" w:cs="Arial"/>
                <w:sz w:val="22"/>
                <w:szCs w:val="22"/>
                <w:lang w:val="en-CA"/>
              </w:rPr>
            </w:pPr>
            <w:r w:rsidRPr="002612EC">
              <w:rPr>
                <w:rFonts w:ascii="Arial" w:eastAsia="Times New Roman" w:hAnsi="Arial" w:cs="Arial"/>
                <w:sz w:val="22"/>
                <w:szCs w:val="22"/>
                <w:lang w:val="en-CA"/>
              </w:rPr>
              <w:t>Tue., Jan. 25</w:t>
            </w:r>
          </w:p>
        </w:tc>
        <w:tc>
          <w:tcPr>
            <w:tcW w:w="2526" w:type="dxa"/>
          </w:tcPr>
          <w:p w14:paraId="6FF20AFD" w14:textId="339C9182" w:rsidR="00912921" w:rsidRDefault="00912921" w:rsidP="002612EC">
            <w:pPr>
              <w:spacing w:after="120"/>
              <w:rPr>
                <w:rFonts w:ascii="Arial" w:eastAsia="Times New Roman" w:hAnsi="Arial" w:cs="Arial"/>
                <w:sz w:val="22"/>
                <w:szCs w:val="22"/>
                <w:lang w:val="en-CA"/>
              </w:rPr>
            </w:pPr>
            <w:r>
              <w:rPr>
                <w:rFonts w:ascii="Arial" w:eastAsia="Times New Roman" w:hAnsi="Arial" w:cs="Arial"/>
                <w:sz w:val="22"/>
                <w:szCs w:val="22"/>
                <w:lang w:val="en-CA"/>
              </w:rPr>
              <w:t>Environment, Social and Governance (ESG)</w:t>
            </w:r>
          </w:p>
          <w:p w14:paraId="45DC1594" w14:textId="595698A8" w:rsidR="002612EC" w:rsidRPr="002612EC" w:rsidRDefault="002612EC" w:rsidP="002612EC">
            <w:pPr>
              <w:spacing w:after="120"/>
              <w:rPr>
                <w:rFonts w:ascii="Arial" w:eastAsia="Times New Roman" w:hAnsi="Arial" w:cs="Arial"/>
                <w:sz w:val="22"/>
                <w:szCs w:val="22"/>
                <w:lang w:val="en-CA"/>
              </w:rPr>
            </w:pPr>
          </w:p>
        </w:tc>
        <w:tc>
          <w:tcPr>
            <w:tcW w:w="5716" w:type="dxa"/>
          </w:tcPr>
          <w:p w14:paraId="20A6787E" w14:textId="706F4889" w:rsidR="00EC2224" w:rsidRDefault="00544DCA" w:rsidP="00544DCA">
            <w:pPr>
              <w:spacing w:after="120"/>
            </w:pPr>
            <w:r>
              <w:t xml:space="preserve">Peter Dey &amp; Sarah Kaplan, </w:t>
            </w:r>
            <w:hyperlink r:id="rId19" w:history="1">
              <w:r w:rsidRPr="00544DCA">
                <w:rPr>
                  <w:rStyle w:val="Hyperlink"/>
                </w:rPr>
                <w:t>“360º Governance: Where are the Directors in a World in Crisis?”</w:t>
              </w:r>
            </w:hyperlink>
          </w:p>
          <w:p w14:paraId="02857CFC" w14:textId="79572EAC" w:rsidR="00FB2E38" w:rsidRDefault="00FB2E38" w:rsidP="002612EC">
            <w:pPr>
              <w:spacing w:after="120"/>
            </w:pPr>
            <w:r>
              <w:t>Jeffrey Jones &amp; David Milstead, “</w:t>
            </w:r>
            <w:hyperlink r:id="rId20" w:history="1">
              <w:r w:rsidRPr="00431F33">
                <w:rPr>
                  <w:rStyle w:val="Hyperlink"/>
                </w:rPr>
                <w:t>Why boardrooms must be fluent in the ABCs of ESG</w:t>
              </w:r>
            </w:hyperlink>
            <w:r>
              <w:t>” (The Globe and Mail)</w:t>
            </w:r>
          </w:p>
          <w:p w14:paraId="7BF9AE1E" w14:textId="4F2CBE18" w:rsidR="00895242" w:rsidRDefault="003B65C0" w:rsidP="002612EC">
            <w:pPr>
              <w:spacing w:after="120"/>
              <w:rPr>
                <w:rFonts w:ascii="Arial" w:eastAsia="Times New Roman" w:hAnsi="Arial" w:cs="Arial"/>
                <w:sz w:val="22"/>
                <w:szCs w:val="22"/>
                <w:lang w:val="en-CA"/>
              </w:rPr>
            </w:pPr>
            <w:hyperlink r:id="rId21" w:history="1">
              <w:r w:rsidR="000E41EB" w:rsidRPr="000E41EB">
                <w:rPr>
                  <w:rStyle w:val="Hyperlink"/>
                  <w:rFonts w:ascii="Arial" w:eastAsia="Times New Roman" w:hAnsi="Arial" w:cs="Arial"/>
                  <w:sz w:val="22"/>
                  <w:szCs w:val="22"/>
                  <w:lang w:val="en-CA"/>
                </w:rPr>
                <w:t>The Corporate Director’s Guide to ESG</w:t>
              </w:r>
            </w:hyperlink>
          </w:p>
          <w:p w14:paraId="29328C6C" w14:textId="37879C7F" w:rsidR="006E12ED" w:rsidRPr="002612EC" w:rsidRDefault="003B65C0" w:rsidP="002612EC">
            <w:pPr>
              <w:spacing w:after="120"/>
              <w:rPr>
                <w:rFonts w:ascii="Arial" w:eastAsia="Times New Roman" w:hAnsi="Arial" w:cs="Arial"/>
                <w:sz w:val="22"/>
                <w:szCs w:val="22"/>
                <w:lang w:val="en-CA"/>
              </w:rPr>
            </w:pPr>
            <w:hyperlink r:id="rId22" w:history="1">
              <w:r w:rsidR="00895242" w:rsidRPr="00895242">
                <w:rPr>
                  <w:rStyle w:val="Hyperlink"/>
                  <w:rFonts w:ascii="Arial" w:eastAsia="Times New Roman" w:hAnsi="Arial" w:cs="Arial"/>
                  <w:sz w:val="22"/>
                  <w:szCs w:val="22"/>
                  <w:lang w:val="en-CA"/>
                </w:rPr>
                <w:t>ESG: Hyperboles and Reality</w:t>
              </w:r>
            </w:hyperlink>
            <w:r w:rsidR="000E41EB">
              <w:rPr>
                <w:rFonts w:ascii="Arial" w:eastAsia="Times New Roman" w:hAnsi="Arial" w:cs="Arial"/>
                <w:sz w:val="22"/>
                <w:szCs w:val="22"/>
                <w:lang w:val="en-CA"/>
              </w:rPr>
              <w:t xml:space="preserve"> </w:t>
            </w:r>
          </w:p>
        </w:tc>
      </w:tr>
      <w:tr w:rsidR="002612EC" w:rsidRPr="002612EC" w14:paraId="2043EFE4" w14:textId="1341C84E" w:rsidTr="00C83020">
        <w:tc>
          <w:tcPr>
            <w:tcW w:w="1534" w:type="dxa"/>
          </w:tcPr>
          <w:p w14:paraId="05441771" w14:textId="77777777" w:rsidR="002612EC" w:rsidRPr="002612EC" w:rsidRDefault="002612EC" w:rsidP="002612EC">
            <w:pPr>
              <w:spacing w:after="120"/>
              <w:rPr>
                <w:rFonts w:ascii="Arial" w:eastAsia="Times New Roman" w:hAnsi="Arial" w:cs="Arial"/>
                <w:sz w:val="22"/>
                <w:szCs w:val="22"/>
                <w:lang w:val="en-CA"/>
              </w:rPr>
            </w:pPr>
            <w:r w:rsidRPr="002612EC">
              <w:rPr>
                <w:rFonts w:ascii="Arial" w:eastAsia="Times New Roman" w:hAnsi="Arial" w:cs="Arial"/>
                <w:sz w:val="22"/>
                <w:szCs w:val="22"/>
                <w:lang w:val="en-CA"/>
              </w:rPr>
              <w:t>Thu., Jan. 27</w:t>
            </w:r>
          </w:p>
        </w:tc>
        <w:tc>
          <w:tcPr>
            <w:tcW w:w="2526" w:type="dxa"/>
          </w:tcPr>
          <w:p w14:paraId="2B20C961" w14:textId="0972C7F5" w:rsidR="002612EC" w:rsidRPr="002612EC" w:rsidRDefault="00912921" w:rsidP="002612EC">
            <w:pPr>
              <w:spacing w:after="120"/>
              <w:rPr>
                <w:rFonts w:ascii="Arial" w:eastAsia="Times New Roman" w:hAnsi="Arial" w:cs="Arial"/>
                <w:sz w:val="22"/>
                <w:szCs w:val="22"/>
                <w:lang w:val="en-CA"/>
              </w:rPr>
            </w:pPr>
            <w:r>
              <w:rPr>
                <w:rFonts w:ascii="Arial" w:eastAsia="Times New Roman" w:hAnsi="Arial" w:cs="Arial"/>
                <w:sz w:val="22"/>
                <w:szCs w:val="22"/>
                <w:lang w:val="en-CA"/>
              </w:rPr>
              <w:t>The ‘life cycle’ and seasons of corporations</w:t>
            </w:r>
          </w:p>
        </w:tc>
        <w:tc>
          <w:tcPr>
            <w:tcW w:w="5716" w:type="dxa"/>
          </w:tcPr>
          <w:p w14:paraId="01A1A196" w14:textId="7D1C0CA6" w:rsidR="00A049A9" w:rsidRDefault="003B65C0" w:rsidP="002612EC">
            <w:pPr>
              <w:spacing w:after="120"/>
              <w:rPr>
                <w:rFonts w:ascii="Arial" w:eastAsia="Times New Roman" w:hAnsi="Arial" w:cs="Arial"/>
                <w:sz w:val="22"/>
                <w:szCs w:val="22"/>
                <w:lang w:val="en-CA"/>
              </w:rPr>
            </w:pPr>
            <w:hyperlink r:id="rId23" w:history="1">
              <w:r w:rsidR="00A049A9" w:rsidRPr="00A049A9">
                <w:rPr>
                  <w:rStyle w:val="Hyperlink"/>
                  <w:rFonts w:ascii="Arial" w:eastAsia="Times New Roman" w:hAnsi="Arial" w:cs="Arial"/>
                  <w:sz w:val="22"/>
                  <w:szCs w:val="22"/>
                  <w:lang w:val="en-CA"/>
                </w:rPr>
                <w:t>Proxy Advisors Update Voting Guidelines for 2022</w:t>
              </w:r>
            </w:hyperlink>
          </w:p>
          <w:p w14:paraId="7B5D1241" w14:textId="035180C7" w:rsidR="00F06E47" w:rsidRDefault="003B65C0" w:rsidP="002612EC">
            <w:pPr>
              <w:spacing w:after="120"/>
              <w:rPr>
                <w:rFonts w:ascii="Arial" w:eastAsia="Times New Roman" w:hAnsi="Arial" w:cs="Arial"/>
                <w:sz w:val="22"/>
                <w:szCs w:val="22"/>
                <w:lang w:val="en-CA"/>
              </w:rPr>
            </w:pPr>
            <w:hyperlink r:id="rId24" w:history="1">
              <w:r w:rsidR="00F06E47" w:rsidRPr="00F06E47">
                <w:rPr>
                  <w:rStyle w:val="Hyperlink"/>
                  <w:rFonts w:ascii="Arial" w:eastAsia="Times New Roman" w:hAnsi="Arial" w:cs="Arial"/>
                  <w:sz w:val="22"/>
                  <w:szCs w:val="22"/>
                  <w:lang w:val="en-CA"/>
                </w:rPr>
                <w:t>The Implementation of Corporate Governance in Pre-IPO Companies</w:t>
              </w:r>
            </w:hyperlink>
          </w:p>
          <w:p w14:paraId="68C614C1" w14:textId="2BA7E872" w:rsidR="00F06E47" w:rsidRDefault="003B65C0" w:rsidP="002612EC">
            <w:pPr>
              <w:spacing w:after="120"/>
              <w:rPr>
                <w:rFonts w:ascii="Arial" w:eastAsia="Times New Roman" w:hAnsi="Arial" w:cs="Arial"/>
                <w:sz w:val="22"/>
                <w:szCs w:val="22"/>
                <w:lang w:val="en-CA"/>
              </w:rPr>
            </w:pPr>
            <w:hyperlink r:id="rId25" w:history="1">
              <w:r w:rsidR="00F06E47" w:rsidRPr="00F06E47">
                <w:rPr>
                  <w:rStyle w:val="Hyperlink"/>
                  <w:rFonts w:ascii="Arial" w:eastAsia="Times New Roman" w:hAnsi="Arial" w:cs="Arial"/>
                  <w:sz w:val="22"/>
                  <w:szCs w:val="22"/>
                  <w:lang w:val="en-CA"/>
                </w:rPr>
                <w:t>LegalZoom Prospectus (Form S-1)</w:t>
              </w:r>
            </w:hyperlink>
            <w:r w:rsidR="00F06E47">
              <w:rPr>
                <w:rFonts w:ascii="Arial" w:eastAsia="Times New Roman" w:hAnsi="Arial" w:cs="Arial"/>
                <w:sz w:val="22"/>
                <w:szCs w:val="22"/>
                <w:lang w:val="en-CA"/>
              </w:rPr>
              <w:t xml:space="preserve"> – skim through, and focus especially on Risk Factors, Management’s Discussion and Analysis, and Executive and Director Compensation.</w:t>
            </w:r>
          </w:p>
          <w:p w14:paraId="5DAE0D3C" w14:textId="4C3291B4" w:rsidR="006E12ED" w:rsidRPr="002612EC" w:rsidRDefault="006E12ED" w:rsidP="002612EC">
            <w:pPr>
              <w:spacing w:after="120"/>
              <w:rPr>
                <w:rFonts w:ascii="Arial" w:eastAsia="Times New Roman" w:hAnsi="Arial" w:cs="Arial"/>
                <w:sz w:val="22"/>
                <w:szCs w:val="22"/>
                <w:lang w:val="en-CA"/>
              </w:rPr>
            </w:pPr>
            <w:r>
              <w:rPr>
                <w:rFonts w:ascii="Arial" w:eastAsia="Times New Roman" w:hAnsi="Arial" w:cs="Arial"/>
                <w:sz w:val="22"/>
                <w:szCs w:val="22"/>
                <w:lang w:val="en-CA"/>
              </w:rPr>
              <w:t>Company selection due Jan 28</w:t>
            </w:r>
          </w:p>
        </w:tc>
      </w:tr>
      <w:tr w:rsidR="002612EC" w:rsidRPr="002612EC" w14:paraId="420CFEC5" w14:textId="793E99C6" w:rsidTr="00C83020">
        <w:tc>
          <w:tcPr>
            <w:tcW w:w="1534" w:type="dxa"/>
          </w:tcPr>
          <w:p w14:paraId="6956CD40" w14:textId="77777777" w:rsidR="002612EC" w:rsidRPr="002612EC" w:rsidRDefault="002612EC" w:rsidP="002612EC">
            <w:pPr>
              <w:spacing w:after="120"/>
              <w:rPr>
                <w:rFonts w:ascii="Arial" w:eastAsia="Times New Roman" w:hAnsi="Arial" w:cs="Arial"/>
                <w:sz w:val="22"/>
                <w:szCs w:val="22"/>
                <w:lang w:val="en-CA"/>
              </w:rPr>
            </w:pPr>
            <w:r w:rsidRPr="002612EC">
              <w:rPr>
                <w:rFonts w:ascii="Arial" w:eastAsia="Times New Roman" w:hAnsi="Arial" w:cs="Arial"/>
                <w:sz w:val="22"/>
                <w:szCs w:val="22"/>
                <w:lang w:val="en-CA"/>
              </w:rPr>
              <w:lastRenderedPageBreak/>
              <w:t>Tue., Feb. 1</w:t>
            </w:r>
          </w:p>
        </w:tc>
        <w:tc>
          <w:tcPr>
            <w:tcW w:w="2526" w:type="dxa"/>
          </w:tcPr>
          <w:p w14:paraId="22423914" w14:textId="18762223" w:rsidR="00912921" w:rsidRDefault="00912921" w:rsidP="002612EC">
            <w:pPr>
              <w:spacing w:after="120"/>
              <w:rPr>
                <w:rFonts w:ascii="Arial" w:eastAsia="Times New Roman" w:hAnsi="Arial" w:cs="Arial"/>
                <w:sz w:val="22"/>
                <w:szCs w:val="22"/>
                <w:lang w:val="en-CA"/>
              </w:rPr>
            </w:pPr>
            <w:r>
              <w:rPr>
                <w:rFonts w:ascii="Arial" w:eastAsia="Times New Roman" w:hAnsi="Arial" w:cs="Arial"/>
                <w:sz w:val="22"/>
                <w:szCs w:val="22"/>
                <w:lang w:val="en-CA"/>
              </w:rPr>
              <w:t>What power</w:t>
            </w:r>
            <w:r w:rsidR="00D15C33">
              <w:rPr>
                <w:rFonts w:ascii="Arial" w:eastAsia="Times New Roman" w:hAnsi="Arial" w:cs="Arial"/>
                <w:sz w:val="22"/>
                <w:szCs w:val="22"/>
                <w:lang w:val="en-CA"/>
              </w:rPr>
              <w:t>s</w:t>
            </w:r>
            <w:r>
              <w:rPr>
                <w:rFonts w:ascii="Arial" w:eastAsia="Times New Roman" w:hAnsi="Arial" w:cs="Arial"/>
                <w:sz w:val="22"/>
                <w:szCs w:val="22"/>
                <w:lang w:val="en-CA"/>
              </w:rPr>
              <w:t xml:space="preserve"> do </w:t>
            </w:r>
            <w:r w:rsidR="005D4FBE">
              <w:rPr>
                <w:rFonts w:ascii="Arial" w:eastAsia="Times New Roman" w:hAnsi="Arial" w:cs="Arial"/>
                <w:sz w:val="22"/>
                <w:szCs w:val="22"/>
                <w:lang w:val="en-CA"/>
              </w:rPr>
              <w:t>investors</w:t>
            </w:r>
            <w:r>
              <w:rPr>
                <w:rFonts w:ascii="Arial" w:eastAsia="Times New Roman" w:hAnsi="Arial" w:cs="Arial"/>
                <w:sz w:val="22"/>
                <w:szCs w:val="22"/>
                <w:lang w:val="en-CA"/>
              </w:rPr>
              <w:t xml:space="preserve"> have?</w:t>
            </w:r>
          </w:p>
          <w:p w14:paraId="08204F42" w14:textId="44DA34C3" w:rsidR="002612EC" w:rsidRPr="002612EC" w:rsidRDefault="002612EC" w:rsidP="002612EC">
            <w:pPr>
              <w:spacing w:after="120"/>
              <w:rPr>
                <w:rFonts w:ascii="Arial" w:eastAsia="Times New Roman" w:hAnsi="Arial" w:cs="Arial"/>
                <w:sz w:val="22"/>
                <w:szCs w:val="22"/>
                <w:lang w:val="en-CA"/>
              </w:rPr>
            </w:pPr>
          </w:p>
        </w:tc>
        <w:tc>
          <w:tcPr>
            <w:tcW w:w="5716" w:type="dxa"/>
          </w:tcPr>
          <w:p w14:paraId="11DE2D67" w14:textId="57573CA1" w:rsidR="002612EC" w:rsidRDefault="00276D1A" w:rsidP="002612EC">
            <w:pPr>
              <w:spacing w:after="120"/>
              <w:rPr>
                <w:rFonts w:ascii="Arial" w:eastAsia="Times New Roman" w:hAnsi="Arial" w:cs="Arial"/>
                <w:sz w:val="22"/>
                <w:szCs w:val="22"/>
                <w:lang w:val="en-CA"/>
              </w:rPr>
            </w:pPr>
            <w:r>
              <w:rPr>
                <w:rFonts w:ascii="Arial" w:eastAsia="Times New Roman" w:hAnsi="Arial" w:cs="Arial"/>
                <w:sz w:val="22"/>
                <w:szCs w:val="22"/>
                <w:lang w:val="en-CA"/>
              </w:rPr>
              <w:t>Richard LeBlanc, “</w:t>
            </w:r>
            <w:hyperlink r:id="rId26" w:history="1">
              <w:r w:rsidRPr="00BF52D6">
                <w:rPr>
                  <w:rStyle w:val="Hyperlink"/>
                  <w:rFonts w:ascii="Arial" w:eastAsia="Times New Roman" w:hAnsi="Arial" w:cs="Arial"/>
                  <w:sz w:val="22"/>
                  <w:szCs w:val="22"/>
                  <w:lang w:val="en-CA"/>
                </w:rPr>
                <w:t xml:space="preserve">The </w:t>
              </w:r>
              <w:r w:rsidR="00BF52D6" w:rsidRPr="00BF52D6">
                <w:rPr>
                  <w:rStyle w:val="Hyperlink"/>
                  <w:rFonts w:ascii="Arial" w:eastAsia="Times New Roman" w:hAnsi="Arial" w:cs="Arial"/>
                  <w:sz w:val="22"/>
                  <w:szCs w:val="22"/>
                  <w:lang w:val="en-CA"/>
                </w:rPr>
                <w:t>Corporate Governance Game Changer That Needs to Come to Canada”</w:t>
              </w:r>
            </w:hyperlink>
            <w:r w:rsidR="00BF52D6">
              <w:rPr>
                <w:rFonts w:ascii="Arial" w:eastAsia="Times New Roman" w:hAnsi="Arial" w:cs="Arial"/>
                <w:sz w:val="22"/>
                <w:szCs w:val="22"/>
                <w:lang w:val="en-CA"/>
              </w:rPr>
              <w:t xml:space="preserve"> </w:t>
            </w:r>
          </w:p>
          <w:p w14:paraId="719E3F1B" w14:textId="3C463B31" w:rsidR="00B73A60" w:rsidRPr="002612EC" w:rsidRDefault="003B65C0" w:rsidP="002612EC">
            <w:pPr>
              <w:spacing w:after="120"/>
              <w:rPr>
                <w:rFonts w:ascii="Arial" w:eastAsia="Times New Roman" w:hAnsi="Arial" w:cs="Arial"/>
                <w:sz w:val="22"/>
                <w:szCs w:val="22"/>
                <w:lang w:val="en-CA"/>
              </w:rPr>
            </w:pPr>
            <w:hyperlink r:id="rId27" w:history="1">
              <w:r w:rsidR="00BF52D6" w:rsidRPr="00BF52D6">
                <w:rPr>
                  <w:rStyle w:val="Hyperlink"/>
                  <w:rFonts w:ascii="Arial" w:eastAsia="Times New Roman" w:hAnsi="Arial" w:cs="Arial"/>
                  <w:sz w:val="22"/>
                  <w:szCs w:val="22"/>
                  <w:lang w:val="en-CA"/>
                </w:rPr>
                <w:t>Proxy Access in Canada — Another US Corporate Law Practice Makes Its Way Up North</w:t>
              </w:r>
            </w:hyperlink>
            <w:r w:rsidR="00B73A60">
              <w:rPr>
                <w:rFonts w:ascii="Arial" w:eastAsia="Times New Roman" w:hAnsi="Arial" w:cs="Arial"/>
                <w:sz w:val="22"/>
                <w:szCs w:val="22"/>
                <w:lang w:val="en-CA"/>
              </w:rPr>
              <w:t xml:space="preserve"> </w:t>
            </w:r>
          </w:p>
        </w:tc>
      </w:tr>
      <w:tr w:rsidR="002612EC" w:rsidRPr="002612EC" w14:paraId="38DE7DC2" w14:textId="5EE7EA83" w:rsidTr="00C83020">
        <w:tc>
          <w:tcPr>
            <w:tcW w:w="1534" w:type="dxa"/>
          </w:tcPr>
          <w:p w14:paraId="0796A256" w14:textId="77777777" w:rsidR="002612EC" w:rsidRPr="002612EC" w:rsidRDefault="002612EC" w:rsidP="002612EC">
            <w:pPr>
              <w:spacing w:after="120"/>
              <w:rPr>
                <w:rFonts w:ascii="Arial" w:eastAsia="Times New Roman" w:hAnsi="Arial" w:cs="Arial"/>
                <w:sz w:val="22"/>
                <w:szCs w:val="22"/>
                <w:lang w:val="en-CA"/>
              </w:rPr>
            </w:pPr>
            <w:r w:rsidRPr="002612EC">
              <w:rPr>
                <w:rFonts w:ascii="Arial" w:eastAsia="Times New Roman" w:hAnsi="Arial" w:cs="Arial"/>
                <w:sz w:val="22"/>
                <w:szCs w:val="22"/>
                <w:lang w:val="en-CA"/>
              </w:rPr>
              <w:t>Thu., Feb. 3</w:t>
            </w:r>
          </w:p>
        </w:tc>
        <w:tc>
          <w:tcPr>
            <w:tcW w:w="2526" w:type="dxa"/>
          </w:tcPr>
          <w:p w14:paraId="7A094ED3" w14:textId="7F598AF7" w:rsidR="002612EC" w:rsidRPr="002612EC" w:rsidRDefault="008E5CE3" w:rsidP="002612EC">
            <w:pPr>
              <w:spacing w:after="120"/>
              <w:rPr>
                <w:rFonts w:ascii="Arial" w:eastAsia="Times New Roman" w:hAnsi="Arial" w:cs="Arial"/>
                <w:sz w:val="22"/>
                <w:szCs w:val="22"/>
                <w:lang w:val="en-CA"/>
              </w:rPr>
            </w:pPr>
            <w:r>
              <w:rPr>
                <w:rFonts w:ascii="Arial" w:eastAsia="Times New Roman" w:hAnsi="Arial" w:cs="Arial"/>
                <w:sz w:val="22"/>
                <w:szCs w:val="22"/>
                <w:lang w:val="en-CA"/>
              </w:rPr>
              <w:t>Executive compensation</w:t>
            </w:r>
          </w:p>
        </w:tc>
        <w:tc>
          <w:tcPr>
            <w:tcW w:w="5716" w:type="dxa"/>
          </w:tcPr>
          <w:p w14:paraId="3BDFD08C" w14:textId="2040F904" w:rsidR="008F2452" w:rsidRDefault="008F2452" w:rsidP="002612EC">
            <w:pPr>
              <w:spacing w:after="120"/>
              <w:rPr>
                <w:rFonts w:ascii="Arial" w:eastAsia="Times New Roman" w:hAnsi="Arial" w:cs="Arial"/>
                <w:sz w:val="22"/>
                <w:szCs w:val="22"/>
                <w:lang w:val="en-CA"/>
              </w:rPr>
            </w:pPr>
            <w:r>
              <w:rPr>
                <w:rFonts w:ascii="Arial" w:eastAsia="Times New Roman" w:hAnsi="Arial" w:cs="Arial"/>
                <w:sz w:val="22"/>
                <w:szCs w:val="22"/>
                <w:lang w:val="en-CA"/>
              </w:rPr>
              <w:t xml:space="preserve">David Macdonald, </w:t>
            </w:r>
            <w:hyperlink r:id="rId28" w:history="1">
              <w:r w:rsidRPr="008F2452">
                <w:rPr>
                  <w:rStyle w:val="Hyperlink"/>
                  <w:rFonts w:ascii="Arial" w:eastAsia="Times New Roman" w:hAnsi="Arial" w:cs="Arial"/>
                  <w:sz w:val="22"/>
                  <w:szCs w:val="22"/>
                  <w:lang w:val="en-CA"/>
                </w:rPr>
                <w:t>“Another year in paradise: CEO pay in 2020”</w:t>
              </w:r>
            </w:hyperlink>
            <w:r>
              <w:rPr>
                <w:rFonts w:ascii="Arial" w:eastAsia="Times New Roman" w:hAnsi="Arial" w:cs="Arial"/>
                <w:sz w:val="22"/>
                <w:szCs w:val="22"/>
                <w:lang w:val="en-CA"/>
              </w:rPr>
              <w:t xml:space="preserve"> (Canadian Centre for Policy Alternatives).</w:t>
            </w:r>
          </w:p>
          <w:p w14:paraId="021C9F9A" w14:textId="21BF6D66" w:rsidR="002612EC" w:rsidRPr="002612EC" w:rsidRDefault="00BE0512" w:rsidP="002612EC">
            <w:pPr>
              <w:spacing w:after="120"/>
              <w:rPr>
                <w:rFonts w:ascii="Arial" w:eastAsia="Times New Roman" w:hAnsi="Arial" w:cs="Arial"/>
                <w:sz w:val="22"/>
                <w:szCs w:val="22"/>
                <w:lang w:val="en-CA"/>
              </w:rPr>
            </w:pPr>
            <w:r>
              <w:rPr>
                <w:rFonts w:ascii="Arial" w:eastAsia="Times New Roman" w:hAnsi="Arial" w:cs="Arial"/>
                <w:sz w:val="22"/>
                <w:szCs w:val="22"/>
                <w:lang w:val="en-CA"/>
              </w:rPr>
              <w:t>Disney shareholder litigation – Delaware Chancery Court and Supreme Court decisions (on Moodle).</w:t>
            </w:r>
          </w:p>
        </w:tc>
      </w:tr>
      <w:tr w:rsidR="002612EC" w:rsidRPr="002612EC" w14:paraId="5AD6DE51" w14:textId="1F237BAA" w:rsidTr="00C83020">
        <w:tc>
          <w:tcPr>
            <w:tcW w:w="1534" w:type="dxa"/>
          </w:tcPr>
          <w:p w14:paraId="4A8B3E03" w14:textId="77777777" w:rsidR="002612EC" w:rsidRPr="002612EC" w:rsidRDefault="002612EC" w:rsidP="002612EC">
            <w:pPr>
              <w:spacing w:after="120"/>
              <w:rPr>
                <w:rFonts w:ascii="Arial" w:eastAsia="Times New Roman" w:hAnsi="Arial" w:cs="Arial"/>
                <w:sz w:val="22"/>
                <w:szCs w:val="22"/>
                <w:lang w:val="en-CA"/>
              </w:rPr>
            </w:pPr>
            <w:r w:rsidRPr="002612EC">
              <w:rPr>
                <w:rFonts w:ascii="Arial" w:eastAsia="Times New Roman" w:hAnsi="Arial" w:cs="Arial"/>
                <w:sz w:val="22"/>
                <w:szCs w:val="22"/>
                <w:lang w:val="en-CA"/>
              </w:rPr>
              <w:t>Tue., Feb. 8</w:t>
            </w:r>
          </w:p>
        </w:tc>
        <w:tc>
          <w:tcPr>
            <w:tcW w:w="2526" w:type="dxa"/>
          </w:tcPr>
          <w:p w14:paraId="7CCF3AE3" w14:textId="76256C51" w:rsidR="002612EC" w:rsidRPr="002612EC" w:rsidRDefault="008E5CE3" w:rsidP="002612EC">
            <w:pPr>
              <w:spacing w:after="120"/>
              <w:rPr>
                <w:rFonts w:ascii="Arial" w:eastAsia="Times New Roman" w:hAnsi="Arial" w:cs="Arial"/>
                <w:sz w:val="22"/>
                <w:szCs w:val="22"/>
                <w:lang w:val="en-CA"/>
              </w:rPr>
            </w:pPr>
            <w:r>
              <w:rPr>
                <w:rFonts w:ascii="Arial" w:eastAsia="Times New Roman" w:hAnsi="Arial" w:cs="Arial"/>
                <w:sz w:val="22"/>
                <w:szCs w:val="22"/>
                <w:lang w:val="en-CA"/>
              </w:rPr>
              <w:t>Executive compensation</w:t>
            </w:r>
          </w:p>
        </w:tc>
        <w:tc>
          <w:tcPr>
            <w:tcW w:w="5716" w:type="dxa"/>
          </w:tcPr>
          <w:p w14:paraId="2F4BDC63" w14:textId="2BE42EEC" w:rsidR="002612EC" w:rsidRPr="002612EC" w:rsidRDefault="00C0049E" w:rsidP="002612EC">
            <w:pPr>
              <w:spacing w:after="120"/>
              <w:rPr>
                <w:rFonts w:ascii="Arial" w:eastAsia="Times New Roman" w:hAnsi="Arial" w:cs="Arial"/>
                <w:sz w:val="22"/>
                <w:szCs w:val="22"/>
                <w:lang w:val="en-CA"/>
              </w:rPr>
            </w:pPr>
            <w:r>
              <w:rPr>
                <w:rFonts w:ascii="Arial" w:eastAsia="Times New Roman" w:hAnsi="Arial" w:cs="Arial"/>
                <w:sz w:val="22"/>
                <w:szCs w:val="22"/>
                <w:lang w:val="en-CA"/>
              </w:rPr>
              <w:t xml:space="preserve">No additional readings </w:t>
            </w:r>
          </w:p>
        </w:tc>
      </w:tr>
      <w:tr w:rsidR="002612EC" w:rsidRPr="002612EC" w14:paraId="419ABF1F" w14:textId="0C529237" w:rsidTr="00C83020">
        <w:tc>
          <w:tcPr>
            <w:tcW w:w="1534" w:type="dxa"/>
          </w:tcPr>
          <w:p w14:paraId="001BB27B" w14:textId="77777777" w:rsidR="002612EC" w:rsidRPr="002612EC" w:rsidRDefault="002612EC" w:rsidP="002612EC">
            <w:pPr>
              <w:spacing w:after="120"/>
              <w:rPr>
                <w:rFonts w:ascii="Arial" w:eastAsia="Times New Roman" w:hAnsi="Arial" w:cs="Arial"/>
                <w:sz w:val="22"/>
                <w:szCs w:val="22"/>
                <w:lang w:val="en-CA"/>
              </w:rPr>
            </w:pPr>
            <w:r w:rsidRPr="002612EC">
              <w:rPr>
                <w:rFonts w:ascii="Arial" w:eastAsia="Times New Roman" w:hAnsi="Arial" w:cs="Arial"/>
                <w:sz w:val="22"/>
                <w:szCs w:val="22"/>
                <w:lang w:val="en-CA"/>
              </w:rPr>
              <w:t>Thu., Feb. 10</w:t>
            </w:r>
          </w:p>
        </w:tc>
        <w:tc>
          <w:tcPr>
            <w:tcW w:w="2526" w:type="dxa"/>
          </w:tcPr>
          <w:p w14:paraId="37879962" w14:textId="64FCB6E8" w:rsidR="002612EC" w:rsidRPr="002612EC" w:rsidRDefault="008E5CE3" w:rsidP="002612EC">
            <w:pPr>
              <w:spacing w:after="120"/>
              <w:rPr>
                <w:rFonts w:ascii="Arial" w:eastAsia="Times New Roman" w:hAnsi="Arial" w:cs="Arial"/>
                <w:sz w:val="22"/>
                <w:szCs w:val="22"/>
                <w:lang w:val="en-CA"/>
              </w:rPr>
            </w:pPr>
            <w:r>
              <w:rPr>
                <w:rFonts w:ascii="Arial" w:eastAsia="Times New Roman" w:hAnsi="Arial" w:cs="Arial"/>
                <w:sz w:val="22"/>
                <w:szCs w:val="22"/>
                <w:lang w:val="en-CA"/>
              </w:rPr>
              <w:t>Rogers</w:t>
            </w:r>
          </w:p>
        </w:tc>
        <w:tc>
          <w:tcPr>
            <w:tcW w:w="5716" w:type="dxa"/>
          </w:tcPr>
          <w:p w14:paraId="43A154DC" w14:textId="77777777" w:rsidR="00BF52D6" w:rsidRDefault="003B65C0" w:rsidP="002612EC">
            <w:pPr>
              <w:spacing w:after="120"/>
              <w:rPr>
                <w:rFonts w:ascii="Arial" w:eastAsia="Times New Roman" w:hAnsi="Arial" w:cs="Arial"/>
                <w:sz w:val="22"/>
                <w:szCs w:val="22"/>
                <w:lang w:val="en-CA"/>
              </w:rPr>
            </w:pPr>
            <w:hyperlink r:id="rId29" w:history="1">
              <w:r w:rsidR="00783C1B" w:rsidRPr="00783C1B">
                <w:rPr>
                  <w:rStyle w:val="Hyperlink"/>
                  <w:rFonts w:ascii="Arial" w:eastAsia="Times New Roman" w:hAnsi="Arial" w:cs="Arial"/>
                  <w:sz w:val="22"/>
                  <w:szCs w:val="22"/>
                  <w:lang w:val="en-CA"/>
                </w:rPr>
                <w:t>“The Rogers family feud: From a butt-dial to a B.C. Supreme Court case,</w:t>
              </w:r>
            </w:hyperlink>
            <w:r w:rsidR="00783C1B">
              <w:rPr>
                <w:rFonts w:ascii="Arial" w:eastAsia="Times New Roman" w:hAnsi="Arial" w:cs="Arial"/>
                <w:sz w:val="22"/>
                <w:szCs w:val="22"/>
                <w:lang w:val="en-CA"/>
              </w:rPr>
              <w:t>…” (The Globe and Mail)</w:t>
            </w:r>
          </w:p>
          <w:p w14:paraId="4AC289B8" w14:textId="77777777" w:rsidR="00783C1B" w:rsidRDefault="00783C1B" w:rsidP="002612EC">
            <w:pPr>
              <w:spacing w:after="120"/>
              <w:rPr>
                <w:rFonts w:ascii="Arial" w:eastAsia="Times New Roman" w:hAnsi="Arial" w:cs="Arial"/>
                <w:sz w:val="22"/>
                <w:szCs w:val="22"/>
                <w:lang w:val="en-CA"/>
              </w:rPr>
            </w:pPr>
            <w:r>
              <w:rPr>
                <w:rFonts w:ascii="Arial" w:eastAsia="Times New Roman" w:hAnsi="Arial" w:cs="Arial"/>
                <w:sz w:val="22"/>
                <w:szCs w:val="22"/>
                <w:lang w:val="en-CA"/>
              </w:rPr>
              <w:t xml:space="preserve">Jeffrey MacIntosh, </w:t>
            </w:r>
            <w:hyperlink r:id="rId30" w:history="1">
              <w:r w:rsidRPr="00783C1B">
                <w:rPr>
                  <w:rStyle w:val="Hyperlink"/>
                  <w:rFonts w:ascii="Arial" w:eastAsia="Times New Roman" w:hAnsi="Arial" w:cs="Arial"/>
                  <w:sz w:val="22"/>
                  <w:szCs w:val="22"/>
                  <w:lang w:val="en-CA"/>
                </w:rPr>
                <w:t>“B.C.’s law allowing directors to be appointed without a shareholder meeting must be changed”</w:t>
              </w:r>
            </w:hyperlink>
          </w:p>
          <w:p w14:paraId="59D2172F" w14:textId="77777777" w:rsidR="00783C1B" w:rsidRDefault="00783C1B" w:rsidP="002612EC">
            <w:pPr>
              <w:spacing w:after="120"/>
              <w:rPr>
                <w:rFonts w:ascii="Arial" w:eastAsia="Times New Roman" w:hAnsi="Arial" w:cs="Arial"/>
                <w:sz w:val="22"/>
                <w:szCs w:val="22"/>
                <w:lang w:val="en-CA"/>
              </w:rPr>
            </w:pPr>
            <w:r>
              <w:rPr>
                <w:rFonts w:ascii="Arial" w:eastAsia="Times New Roman" w:hAnsi="Arial" w:cs="Arial"/>
                <w:sz w:val="22"/>
                <w:szCs w:val="22"/>
                <w:lang w:val="en-CA"/>
              </w:rPr>
              <w:t xml:space="preserve">Andrew Coyne, </w:t>
            </w:r>
            <w:hyperlink r:id="rId31" w:history="1">
              <w:r w:rsidRPr="00783C1B">
                <w:rPr>
                  <w:rStyle w:val="Hyperlink"/>
                  <w:rFonts w:ascii="Arial" w:eastAsia="Times New Roman" w:hAnsi="Arial" w:cs="Arial"/>
                  <w:sz w:val="22"/>
                  <w:szCs w:val="22"/>
                  <w:lang w:val="en-CA"/>
                </w:rPr>
                <w:t>“The Rogers family feud does not make dual-class shares a bad idea”</w:t>
              </w:r>
            </w:hyperlink>
          </w:p>
          <w:p w14:paraId="56C0100F" w14:textId="4D507832" w:rsidR="00783C1B" w:rsidRPr="002612EC" w:rsidRDefault="003B65C0" w:rsidP="002612EC">
            <w:pPr>
              <w:spacing w:after="120"/>
              <w:rPr>
                <w:rFonts w:ascii="Arial" w:eastAsia="Times New Roman" w:hAnsi="Arial" w:cs="Arial"/>
                <w:sz w:val="22"/>
                <w:szCs w:val="22"/>
                <w:lang w:val="en-CA"/>
              </w:rPr>
            </w:pPr>
            <w:hyperlink r:id="rId32" w:history="1">
              <w:r w:rsidR="00783C1B" w:rsidRPr="00783C1B">
                <w:rPr>
                  <w:rStyle w:val="Hyperlink"/>
                  <w:rFonts w:ascii="Arial" w:eastAsia="Times New Roman" w:hAnsi="Arial" w:cs="Arial"/>
                  <w:i/>
                  <w:iCs/>
                  <w:sz w:val="22"/>
                  <w:szCs w:val="22"/>
                  <w:lang w:val="en-CA"/>
                </w:rPr>
                <w:t>Rogers v Rogers Communications Inc.,</w:t>
              </w:r>
              <w:r w:rsidR="00783C1B" w:rsidRPr="00783C1B">
                <w:rPr>
                  <w:rStyle w:val="Hyperlink"/>
                  <w:rFonts w:ascii="Arial" w:eastAsia="Times New Roman" w:hAnsi="Arial" w:cs="Arial"/>
                  <w:sz w:val="22"/>
                  <w:szCs w:val="22"/>
                  <w:lang w:val="en-CA"/>
                </w:rPr>
                <w:t xml:space="preserve"> 2021 BCSC 2184</w:t>
              </w:r>
            </w:hyperlink>
          </w:p>
        </w:tc>
      </w:tr>
      <w:tr w:rsidR="002612EC" w:rsidRPr="002612EC" w14:paraId="4CD4337A" w14:textId="2135059D" w:rsidTr="00C83020">
        <w:tc>
          <w:tcPr>
            <w:tcW w:w="1534" w:type="dxa"/>
          </w:tcPr>
          <w:p w14:paraId="68A2E912" w14:textId="77777777" w:rsidR="002612EC" w:rsidRPr="002612EC" w:rsidRDefault="002612EC" w:rsidP="002612EC">
            <w:pPr>
              <w:spacing w:after="120"/>
              <w:rPr>
                <w:rFonts w:ascii="Arial" w:eastAsia="Times New Roman" w:hAnsi="Arial" w:cs="Arial"/>
                <w:sz w:val="22"/>
                <w:szCs w:val="22"/>
                <w:lang w:val="en-CA"/>
              </w:rPr>
            </w:pPr>
            <w:r w:rsidRPr="002612EC">
              <w:rPr>
                <w:rFonts w:ascii="Arial" w:eastAsia="Times New Roman" w:hAnsi="Arial" w:cs="Arial"/>
                <w:sz w:val="22"/>
                <w:szCs w:val="22"/>
                <w:lang w:val="en-CA"/>
              </w:rPr>
              <w:t>Tue., Feb. 15</w:t>
            </w:r>
          </w:p>
        </w:tc>
        <w:tc>
          <w:tcPr>
            <w:tcW w:w="2526" w:type="dxa"/>
          </w:tcPr>
          <w:p w14:paraId="67FD39EB" w14:textId="5970E17B" w:rsidR="002612EC" w:rsidRPr="002612EC" w:rsidRDefault="008E5CE3" w:rsidP="002612EC">
            <w:pPr>
              <w:spacing w:after="120"/>
              <w:rPr>
                <w:rFonts w:ascii="Arial" w:eastAsia="Times New Roman" w:hAnsi="Arial" w:cs="Arial"/>
                <w:sz w:val="22"/>
                <w:szCs w:val="22"/>
                <w:lang w:val="en-CA"/>
              </w:rPr>
            </w:pPr>
            <w:r>
              <w:rPr>
                <w:rFonts w:ascii="Arial" w:eastAsia="Times New Roman" w:hAnsi="Arial" w:cs="Arial"/>
                <w:sz w:val="22"/>
                <w:szCs w:val="22"/>
                <w:lang w:val="en-CA"/>
              </w:rPr>
              <w:t>Rogers-based CEO contract exercise</w:t>
            </w:r>
          </w:p>
        </w:tc>
        <w:tc>
          <w:tcPr>
            <w:tcW w:w="5716" w:type="dxa"/>
          </w:tcPr>
          <w:p w14:paraId="0A251CAC" w14:textId="6BBCCB78" w:rsidR="002612EC" w:rsidRPr="002612EC" w:rsidRDefault="00F06E47" w:rsidP="002612EC">
            <w:pPr>
              <w:spacing w:after="120"/>
              <w:rPr>
                <w:rFonts w:ascii="Arial" w:eastAsia="Times New Roman" w:hAnsi="Arial" w:cs="Arial"/>
                <w:sz w:val="22"/>
                <w:szCs w:val="22"/>
                <w:lang w:val="en-CA"/>
              </w:rPr>
            </w:pPr>
            <w:r>
              <w:rPr>
                <w:rFonts w:ascii="Arial" w:eastAsia="Times New Roman" w:hAnsi="Arial" w:cs="Arial"/>
                <w:sz w:val="22"/>
                <w:szCs w:val="22"/>
                <w:lang w:val="en-CA"/>
              </w:rPr>
              <w:t>No additional readings – materials provided on Moodle</w:t>
            </w:r>
          </w:p>
        </w:tc>
      </w:tr>
      <w:tr w:rsidR="002612EC" w:rsidRPr="002612EC" w14:paraId="1CF683FA" w14:textId="4CC9B4A5" w:rsidTr="00C83020">
        <w:tc>
          <w:tcPr>
            <w:tcW w:w="1534" w:type="dxa"/>
          </w:tcPr>
          <w:p w14:paraId="03C7A44B" w14:textId="77777777" w:rsidR="002612EC" w:rsidRPr="002612EC" w:rsidRDefault="002612EC" w:rsidP="002612EC">
            <w:pPr>
              <w:spacing w:after="120"/>
              <w:rPr>
                <w:rFonts w:ascii="Arial" w:eastAsia="Times New Roman" w:hAnsi="Arial" w:cs="Arial"/>
                <w:sz w:val="22"/>
                <w:szCs w:val="22"/>
                <w:lang w:val="en-CA"/>
              </w:rPr>
            </w:pPr>
            <w:r w:rsidRPr="002612EC">
              <w:rPr>
                <w:rFonts w:ascii="Arial" w:eastAsia="Times New Roman" w:hAnsi="Arial" w:cs="Arial"/>
                <w:sz w:val="22"/>
                <w:szCs w:val="22"/>
                <w:lang w:val="en-CA"/>
              </w:rPr>
              <w:t>Thu., Feb. 17</w:t>
            </w:r>
          </w:p>
        </w:tc>
        <w:tc>
          <w:tcPr>
            <w:tcW w:w="2526" w:type="dxa"/>
          </w:tcPr>
          <w:p w14:paraId="40001FE2" w14:textId="414CDA55" w:rsidR="002612EC" w:rsidRPr="002612EC" w:rsidRDefault="008E5CE3" w:rsidP="002612EC">
            <w:pPr>
              <w:spacing w:after="120"/>
              <w:rPr>
                <w:rFonts w:ascii="Arial" w:eastAsia="Times New Roman" w:hAnsi="Arial" w:cs="Arial"/>
                <w:sz w:val="22"/>
                <w:szCs w:val="22"/>
                <w:lang w:val="en-CA"/>
              </w:rPr>
            </w:pPr>
            <w:r>
              <w:rPr>
                <w:rFonts w:ascii="Arial" w:eastAsia="Times New Roman" w:hAnsi="Arial" w:cs="Arial"/>
                <w:sz w:val="22"/>
                <w:szCs w:val="22"/>
                <w:lang w:val="en-CA"/>
              </w:rPr>
              <w:t>Debrief from exercise</w:t>
            </w:r>
          </w:p>
        </w:tc>
        <w:tc>
          <w:tcPr>
            <w:tcW w:w="5716" w:type="dxa"/>
          </w:tcPr>
          <w:p w14:paraId="712406B0" w14:textId="2883CD6A" w:rsidR="002612EC" w:rsidRPr="002612EC" w:rsidRDefault="00F06E47" w:rsidP="002612EC">
            <w:pPr>
              <w:spacing w:after="120"/>
              <w:rPr>
                <w:rFonts w:ascii="Arial" w:eastAsia="Times New Roman" w:hAnsi="Arial" w:cs="Arial"/>
                <w:sz w:val="22"/>
                <w:szCs w:val="22"/>
                <w:lang w:val="en-CA"/>
              </w:rPr>
            </w:pPr>
            <w:r>
              <w:rPr>
                <w:rFonts w:ascii="Arial" w:eastAsia="Times New Roman" w:hAnsi="Arial" w:cs="Arial"/>
                <w:sz w:val="22"/>
                <w:szCs w:val="22"/>
                <w:lang w:val="en-CA"/>
              </w:rPr>
              <w:t xml:space="preserve">No additional readings </w:t>
            </w:r>
          </w:p>
        </w:tc>
      </w:tr>
      <w:tr w:rsidR="008E5CE3" w:rsidRPr="002612EC" w14:paraId="67A63438" w14:textId="0E218B98" w:rsidTr="00C83020">
        <w:tc>
          <w:tcPr>
            <w:tcW w:w="1534" w:type="dxa"/>
          </w:tcPr>
          <w:p w14:paraId="3831C02C" w14:textId="77777777" w:rsidR="008E5CE3" w:rsidRPr="002612EC" w:rsidRDefault="008E5CE3" w:rsidP="002612EC">
            <w:pPr>
              <w:spacing w:after="120"/>
              <w:rPr>
                <w:rFonts w:ascii="Arial" w:eastAsia="Times New Roman" w:hAnsi="Arial" w:cs="Arial"/>
                <w:sz w:val="22"/>
                <w:szCs w:val="22"/>
                <w:lang w:val="en-CA"/>
              </w:rPr>
            </w:pPr>
            <w:r w:rsidRPr="002612EC">
              <w:rPr>
                <w:rFonts w:ascii="Arial" w:eastAsia="Times New Roman" w:hAnsi="Arial" w:cs="Arial"/>
                <w:sz w:val="22"/>
                <w:szCs w:val="22"/>
                <w:lang w:val="en-CA"/>
              </w:rPr>
              <w:t>Tue., Feb. 22</w:t>
            </w:r>
          </w:p>
        </w:tc>
        <w:tc>
          <w:tcPr>
            <w:tcW w:w="8242" w:type="dxa"/>
            <w:gridSpan w:val="2"/>
            <w:vMerge w:val="restart"/>
          </w:tcPr>
          <w:p w14:paraId="37F51139" w14:textId="561C7887" w:rsidR="008E5CE3" w:rsidRPr="002612EC" w:rsidRDefault="008E5CE3" w:rsidP="002612EC">
            <w:pPr>
              <w:spacing w:after="120"/>
              <w:rPr>
                <w:rFonts w:ascii="Arial" w:eastAsia="Times New Roman" w:hAnsi="Arial" w:cs="Arial"/>
                <w:sz w:val="22"/>
                <w:szCs w:val="22"/>
                <w:lang w:val="en-CA"/>
              </w:rPr>
            </w:pPr>
            <w:r>
              <w:rPr>
                <w:rFonts w:ascii="Arial" w:eastAsia="Times New Roman" w:hAnsi="Arial" w:cs="Arial"/>
                <w:sz w:val="22"/>
                <w:szCs w:val="22"/>
                <w:lang w:val="en-CA"/>
              </w:rPr>
              <w:t>Reading week – no classes</w:t>
            </w:r>
          </w:p>
        </w:tc>
      </w:tr>
      <w:tr w:rsidR="008E5CE3" w:rsidRPr="002612EC" w14:paraId="7E54AF0A" w14:textId="4FA28ABA" w:rsidTr="00C83020">
        <w:tc>
          <w:tcPr>
            <w:tcW w:w="1534" w:type="dxa"/>
          </w:tcPr>
          <w:p w14:paraId="6E2E392F" w14:textId="77777777" w:rsidR="008E5CE3" w:rsidRPr="002612EC" w:rsidRDefault="008E5CE3" w:rsidP="002612EC">
            <w:pPr>
              <w:spacing w:after="120"/>
              <w:rPr>
                <w:rFonts w:ascii="Arial" w:eastAsia="Times New Roman" w:hAnsi="Arial" w:cs="Arial"/>
                <w:sz w:val="22"/>
                <w:szCs w:val="22"/>
                <w:lang w:val="en-CA"/>
              </w:rPr>
            </w:pPr>
            <w:r w:rsidRPr="002612EC">
              <w:rPr>
                <w:rFonts w:ascii="Arial" w:eastAsia="Times New Roman" w:hAnsi="Arial" w:cs="Arial"/>
                <w:sz w:val="22"/>
                <w:szCs w:val="22"/>
                <w:lang w:val="en-CA"/>
              </w:rPr>
              <w:t>Thu., Feb. 24</w:t>
            </w:r>
          </w:p>
        </w:tc>
        <w:tc>
          <w:tcPr>
            <w:tcW w:w="8242" w:type="dxa"/>
            <w:gridSpan w:val="2"/>
            <w:vMerge/>
          </w:tcPr>
          <w:p w14:paraId="29B0E54D" w14:textId="77777777" w:rsidR="008E5CE3" w:rsidRPr="002612EC" w:rsidRDefault="008E5CE3" w:rsidP="002612EC">
            <w:pPr>
              <w:spacing w:after="120"/>
              <w:rPr>
                <w:rFonts w:ascii="Arial" w:eastAsia="Times New Roman" w:hAnsi="Arial" w:cs="Arial"/>
                <w:sz w:val="22"/>
                <w:szCs w:val="22"/>
                <w:lang w:val="en-CA"/>
              </w:rPr>
            </w:pPr>
          </w:p>
        </w:tc>
      </w:tr>
      <w:tr w:rsidR="002612EC" w:rsidRPr="002612EC" w14:paraId="5D0CACB6" w14:textId="02598BC0" w:rsidTr="00C83020">
        <w:tc>
          <w:tcPr>
            <w:tcW w:w="1534" w:type="dxa"/>
          </w:tcPr>
          <w:p w14:paraId="11CC134A" w14:textId="77777777" w:rsidR="002612EC" w:rsidRPr="002612EC" w:rsidRDefault="002612EC" w:rsidP="002612EC">
            <w:pPr>
              <w:spacing w:after="120"/>
              <w:rPr>
                <w:rFonts w:ascii="Arial" w:eastAsia="Times New Roman" w:hAnsi="Arial" w:cs="Arial"/>
                <w:sz w:val="22"/>
                <w:szCs w:val="22"/>
                <w:lang w:val="en-CA"/>
              </w:rPr>
            </w:pPr>
            <w:r w:rsidRPr="002612EC">
              <w:rPr>
                <w:rFonts w:ascii="Arial" w:eastAsia="Times New Roman" w:hAnsi="Arial" w:cs="Arial"/>
                <w:sz w:val="22"/>
                <w:szCs w:val="22"/>
                <w:lang w:val="en-CA"/>
              </w:rPr>
              <w:t>Tue., Mar. 1</w:t>
            </w:r>
          </w:p>
        </w:tc>
        <w:tc>
          <w:tcPr>
            <w:tcW w:w="2526" w:type="dxa"/>
          </w:tcPr>
          <w:p w14:paraId="65059FE6" w14:textId="7CB0FB63" w:rsidR="002612EC" w:rsidRPr="002612EC" w:rsidRDefault="007D4108" w:rsidP="002612EC">
            <w:pPr>
              <w:spacing w:after="120"/>
              <w:rPr>
                <w:rFonts w:ascii="Arial" w:eastAsia="Times New Roman" w:hAnsi="Arial" w:cs="Arial"/>
                <w:sz w:val="22"/>
                <w:szCs w:val="22"/>
                <w:lang w:val="en-CA"/>
              </w:rPr>
            </w:pPr>
            <w:r>
              <w:rPr>
                <w:rFonts w:ascii="Arial" w:eastAsia="Times New Roman" w:hAnsi="Arial" w:cs="Arial"/>
                <w:sz w:val="22"/>
                <w:szCs w:val="22"/>
                <w:lang w:val="en-CA"/>
              </w:rPr>
              <w:t>Climate change</w:t>
            </w:r>
          </w:p>
        </w:tc>
        <w:tc>
          <w:tcPr>
            <w:tcW w:w="5716" w:type="dxa"/>
          </w:tcPr>
          <w:p w14:paraId="11CA7770" w14:textId="322A189D" w:rsidR="00544DCA" w:rsidRDefault="00544DCA" w:rsidP="00544DCA">
            <w:pPr>
              <w:spacing w:before="120" w:after="120"/>
              <w:rPr>
                <w:rFonts w:ascii="Arial" w:hAnsi="Arial" w:cs="Arial"/>
                <w:bCs/>
                <w:sz w:val="22"/>
                <w:szCs w:val="22"/>
              </w:rPr>
            </w:pPr>
            <w:r w:rsidRPr="00544DCA">
              <w:rPr>
                <w:rFonts w:ascii="Arial" w:hAnsi="Arial" w:cs="Arial"/>
                <w:bCs/>
                <w:sz w:val="22"/>
                <w:szCs w:val="22"/>
              </w:rPr>
              <w:t>Hansell LLP, “</w:t>
            </w:r>
            <w:hyperlink r:id="rId33" w:history="1">
              <w:r w:rsidRPr="00544DCA">
                <w:rPr>
                  <w:rStyle w:val="Hyperlink"/>
                  <w:rFonts w:ascii="Arial" w:hAnsi="Arial" w:cs="Arial"/>
                  <w:bCs/>
                  <w:sz w:val="22"/>
                  <w:szCs w:val="22"/>
                </w:rPr>
                <w:t>Putting Climate Change Risk on the Boardroom Table</w:t>
              </w:r>
            </w:hyperlink>
            <w:r w:rsidRPr="00544DCA">
              <w:rPr>
                <w:rFonts w:ascii="Arial" w:hAnsi="Arial" w:cs="Arial"/>
                <w:bCs/>
                <w:sz w:val="22"/>
                <w:szCs w:val="22"/>
              </w:rPr>
              <w:t>”</w:t>
            </w:r>
          </w:p>
          <w:p w14:paraId="13FF033A" w14:textId="5EA29668" w:rsidR="005602B6" w:rsidRPr="00544DCA" w:rsidRDefault="005602B6" w:rsidP="00544DCA">
            <w:pPr>
              <w:spacing w:before="120" w:after="120"/>
              <w:rPr>
                <w:rFonts w:ascii="Arial" w:hAnsi="Arial" w:cs="Arial"/>
                <w:bCs/>
                <w:sz w:val="22"/>
                <w:szCs w:val="22"/>
              </w:rPr>
            </w:pPr>
            <w:r w:rsidRPr="005602B6">
              <w:rPr>
                <w:rFonts w:ascii="Arial" w:hAnsi="Arial" w:cs="Arial"/>
                <w:bCs/>
                <w:sz w:val="22"/>
                <w:szCs w:val="22"/>
              </w:rPr>
              <w:t>“</w:t>
            </w:r>
            <w:hyperlink r:id="rId34" w:history="1">
              <w:r w:rsidRPr="005602B6">
                <w:rPr>
                  <w:rStyle w:val="Hyperlink"/>
                  <w:rFonts w:ascii="Arial" w:hAnsi="Arial" w:cs="Arial"/>
                  <w:bCs/>
                  <w:sz w:val="22"/>
                  <w:szCs w:val="22"/>
                </w:rPr>
                <w:t>Audit Committees and Effective Climate Governance</w:t>
              </w:r>
            </w:hyperlink>
            <w:r w:rsidRPr="005602B6">
              <w:rPr>
                <w:rFonts w:ascii="Arial" w:hAnsi="Arial" w:cs="Arial"/>
                <w:bCs/>
                <w:sz w:val="22"/>
                <w:szCs w:val="22"/>
              </w:rPr>
              <w:t>”, Canada Climate Law Initiative (December 2020)</w:t>
            </w:r>
          </w:p>
          <w:p w14:paraId="28501B0C" w14:textId="77777777" w:rsidR="000718F9" w:rsidRDefault="003B65C0" w:rsidP="002612EC">
            <w:pPr>
              <w:spacing w:after="120"/>
              <w:rPr>
                <w:rStyle w:val="Hyperlink"/>
                <w:rFonts w:ascii="Arial" w:eastAsia="Times New Roman" w:hAnsi="Arial" w:cs="Arial"/>
                <w:sz w:val="22"/>
                <w:szCs w:val="22"/>
                <w:lang w:val="en-CA"/>
              </w:rPr>
            </w:pPr>
            <w:hyperlink r:id="rId35" w:history="1">
              <w:r w:rsidR="009C4346" w:rsidRPr="005D4FBE">
                <w:rPr>
                  <w:rStyle w:val="Hyperlink"/>
                  <w:rFonts w:ascii="Arial" w:eastAsia="Times New Roman" w:hAnsi="Arial" w:cs="Arial"/>
                  <w:sz w:val="22"/>
                  <w:szCs w:val="22"/>
                  <w:lang w:val="en-CA"/>
                </w:rPr>
                <w:t>Canadian Securities Administrators’ proposed climate-related disclosure requirements</w:t>
              </w:r>
            </w:hyperlink>
          </w:p>
          <w:p w14:paraId="242A6AEF" w14:textId="77777777" w:rsidR="00FF739C" w:rsidRDefault="00FF739C" w:rsidP="00FF739C">
            <w:pPr>
              <w:spacing w:after="120"/>
              <w:rPr>
                <w:rFonts w:ascii="Arial" w:eastAsia="Times New Roman" w:hAnsi="Arial" w:cs="Arial"/>
                <w:sz w:val="22"/>
                <w:szCs w:val="22"/>
                <w:lang w:val="en-CA"/>
              </w:rPr>
            </w:pPr>
            <w:hyperlink r:id="rId36" w:history="1">
              <w:proofErr w:type="spellStart"/>
              <w:r w:rsidRPr="0028789B">
                <w:rPr>
                  <w:rStyle w:val="Hyperlink"/>
                  <w:rFonts w:ascii="Arial" w:eastAsia="Times New Roman" w:hAnsi="Arial" w:cs="Arial"/>
                  <w:i/>
                  <w:iCs/>
                  <w:sz w:val="22"/>
                  <w:szCs w:val="22"/>
                  <w:lang w:val="en-CA"/>
                </w:rPr>
                <w:t>Milieudefensie</w:t>
              </w:r>
              <w:proofErr w:type="spellEnd"/>
              <w:r w:rsidRPr="0028789B">
                <w:rPr>
                  <w:rStyle w:val="Hyperlink"/>
                  <w:rFonts w:ascii="Arial" w:eastAsia="Times New Roman" w:hAnsi="Arial" w:cs="Arial"/>
                  <w:i/>
                  <w:iCs/>
                  <w:sz w:val="22"/>
                  <w:szCs w:val="22"/>
                  <w:lang w:val="en-CA"/>
                </w:rPr>
                <w:t xml:space="preserve"> et al v Royal Dutch Shell</w:t>
              </w:r>
            </w:hyperlink>
            <w:r>
              <w:rPr>
                <w:rFonts w:ascii="Arial" w:eastAsia="Times New Roman" w:hAnsi="Arial" w:cs="Arial"/>
                <w:sz w:val="22"/>
                <w:szCs w:val="22"/>
                <w:lang w:val="en-CA"/>
              </w:rPr>
              <w:t xml:space="preserve"> (English version of ruling of The Hague District Court)</w:t>
            </w:r>
          </w:p>
          <w:p w14:paraId="0A5528EC" w14:textId="77777777" w:rsidR="00FF739C" w:rsidRDefault="00FF739C" w:rsidP="00FF739C">
            <w:pPr>
              <w:spacing w:after="120"/>
              <w:rPr>
                <w:rFonts w:ascii="Arial" w:eastAsia="Times New Roman" w:hAnsi="Arial" w:cs="Arial"/>
                <w:sz w:val="22"/>
                <w:szCs w:val="22"/>
                <w:lang w:val="en-CA"/>
              </w:rPr>
            </w:pPr>
            <w:hyperlink r:id="rId37" w:history="1">
              <w:r w:rsidRPr="0028789B">
                <w:rPr>
                  <w:rStyle w:val="Hyperlink"/>
                  <w:rFonts w:ascii="Arial" w:eastAsia="Times New Roman" w:hAnsi="Arial" w:cs="Arial"/>
                  <w:i/>
                  <w:iCs/>
                  <w:sz w:val="22"/>
                  <w:szCs w:val="22"/>
                  <w:lang w:val="en-CA"/>
                </w:rPr>
                <w:t>Sharma v Minister for the Environment</w:t>
              </w:r>
            </w:hyperlink>
            <w:r w:rsidRPr="0028789B">
              <w:rPr>
                <w:rFonts w:ascii="Arial" w:eastAsia="Times New Roman" w:hAnsi="Arial" w:cs="Arial"/>
                <w:sz w:val="22"/>
                <w:szCs w:val="22"/>
                <w:lang w:val="en-CA"/>
              </w:rPr>
              <w:t xml:space="preserve"> </w:t>
            </w:r>
            <w:r>
              <w:rPr>
                <w:rFonts w:ascii="Arial" w:eastAsia="Times New Roman" w:hAnsi="Arial" w:cs="Arial"/>
                <w:sz w:val="22"/>
                <w:szCs w:val="22"/>
                <w:lang w:val="en-CA"/>
              </w:rPr>
              <w:t xml:space="preserve">(Federal Court of Australia) </w:t>
            </w:r>
          </w:p>
          <w:p w14:paraId="4052F0E2" w14:textId="34FEE000" w:rsidR="00FF739C" w:rsidRPr="007D155B" w:rsidRDefault="00FF739C" w:rsidP="00FF739C">
            <w:pPr>
              <w:spacing w:after="120"/>
              <w:rPr>
                <w:rFonts w:ascii="Arial" w:eastAsia="Times New Roman" w:hAnsi="Arial" w:cs="Arial"/>
                <w:color w:val="0000FF"/>
                <w:sz w:val="22"/>
                <w:szCs w:val="22"/>
                <w:u w:val="single"/>
                <w:lang w:val="en-CA"/>
              </w:rPr>
            </w:pPr>
          </w:p>
        </w:tc>
      </w:tr>
      <w:tr w:rsidR="00FF739C" w:rsidRPr="002612EC" w14:paraId="2E5314E3" w14:textId="48EFE76B" w:rsidTr="00C83020">
        <w:tc>
          <w:tcPr>
            <w:tcW w:w="1534" w:type="dxa"/>
          </w:tcPr>
          <w:p w14:paraId="4A4AB01D" w14:textId="77777777" w:rsidR="00FF739C" w:rsidRPr="002612EC" w:rsidRDefault="00FF739C" w:rsidP="00FF739C">
            <w:pPr>
              <w:spacing w:after="120"/>
              <w:rPr>
                <w:rFonts w:ascii="Arial" w:eastAsia="Times New Roman" w:hAnsi="Arial" w:cs="Arial"/>
                <w:sz w:val="22"/>
                <w:szCs w:val="22"/>
                <w:lang w:val="en-CA"/>
              </w:rPr>
            </w:pPr>
            <w:r w:rsidRPr="002612EC">
              <w:rPr>
                <w:rFonts w:ascii="Arial" w:eastAsia="Times New Roman" w:hAnsi="Arial" w:cs="Arial"/>
                <w:sz w:val="22"/>
                <w:szCs w:val="22"/>
                <w:lang w:val="en-CA"/>
              </w:rPr>
              <w:t>Thu., Mar. 3</w:t>
            </w:r>
          </w:p>
        </w:tc>
        <w:tc>
          <w:tcPr>
            <w:tcW w:w="2526" w:type="dxa"/>
          </w:tcPr>
          <w:p w14:paraId="1A55D5E9" w14:textId="0D4AB486" w:rsidR="00FF739C" w:rsidRPr="002612EC" w:rsidRDefault="00FF739C" w:rsidP="00FF739C">
            <w:pPr>
              <w:spacing w:after="120"/>
              <w:rPr>
                <w:rFonts w:ascii="Arial" w:eastAsia="Times New Roman" w:hAnsi="Arial" w:cs="Arial"/>
                <w:sz w:val="22"/>
                <w:szCs w:val="22"/>
                <w:lang w:val="en-CA"/>
              </w:rPr>
            </w:pPr>
            <w:r>
              <w:rPr>
                <w:rFonts w:ascii="Arial" w:eastAsia="Times New Roman" w:hAnsi="Arial" w:cs="Arial"/>
                <w:sz w:val="22"/>
                <w:szCs w:val="22"/>
                <w:lang w:val="en-CA"/>
              </w:rPr>
              <w:t>Human rights (moved up from March 15)</w:t>
            </w:r>
          </w:p>
        </w:tc>
        <w:tc>
          <w:tcPr>
            <w:tcW w:w="5716" w:type="dxa"/>
          </w:tcPr>
          <w:p w14:paraId="3F047959" w14:textId="77777777" w:rsidR="00FF739C" w:rsidRDefault="00FF739C" w:rsidP="00FF739C">
            <w:pPr>
              <w:spacing w:after="120"/>
              <w:rPr>
                <w:rStyle w:val="Hyperlink"/>
                <w:rFonts w:ascii="Arial" w:hAnsi="Arial" w:cs="Arial"/>
                <w:bCs/>
                <w:sz w:val="22"/>
                <w:szCs w:val="22"/>
              </w:rPr>
            </w:pPr>
            <w:hyperlink r:id="rId38" w:history="1">
              <w:proofErr w:type="spellStart"/>
              <w:r w:rsidRPr="0028789B">
                <w:rPr>
                  <w:rStyle w:val="Hyperlink"/>
                  <w:rFonts w:ascii="Arial" w:hAnsi="Arial" w:cs="Arial"/>
                  <w:bCs/>
                  <w:i/>
                  <w:iCs/>
                  <w:sz w:val="22"/>
                  <w:szCs w:val="22"/>
                </w:rPr>
                <w:t>Nevsun</w:t>
              </w:r>
              <w:proofErr w:type="spellEnd"/>
              <w:r w:rsidRPr="0028789B">
                <w:rPr>
                  <w:rStyle w:val="Hyperlink"/>
                  <w:rFonts w:ascii="Arial" w:hAnsi="Arial" w:cs="Arial"/>
                  <w:bCs/>
                  <w:i/>
                  <w:iCs/>
                  <w:sz w:val="22"/>
                  <w:szCs w:val="22"/>
                </w:rPr>
                <w:t xml:space="preserve"> Resources Ltd. v. Araya</w:t>
              </w:r>
              <w:r w:rsidRPr="0028789B">
                <w:rPr>
                  <w:rStyle w:val="Hyperlink"/>
                  <w:rFonts w:ascii="Arial" w:hAnsi="Arial" w:cs="Arial"/>
                  <w:bCs/>
                  <w:sz w:val="22"/>
                  <w:szCs w:val="22"/>
                </w:rPr>
                <w:t>, 2020 SCC 5</w:t>
              </w:r>
            </w:hyperlink>
          </w:p>
          <w:p w14:paraId="368DD222" w14:textId="29B01118" w:rsidR="00FF739C" w:rsidRPr="002612EC" w:rsidRDefault="00FF739C" w:rsidP="00FF739C">
            <w:pPr>
              <w:spacing w:after="120"/>
              <w:rPr>
                <w:rFonts w:ascii="Arial" w:eastAsia="Times New Roman" w:hAnsi="Arial" w:cs="Arial"/>
                <w:sz w:val="22"/>
                <w:szCs w:val="22"/>
                <w:lang w:val="en-CA"/>
              </w:rPr>
            </w:pPr>
            <w:r>
              <w:rPr>
                <w:rFonts w:ascii="Arial" w:eastAsia="Times New Roman" w:hAnsi="Arial" w:cs="Arial"/>
                <w:sz w:val="22"/>
                <w:szCs w:val="22"/>
                <w:lang w:val="en-CA"/>
              </w:rPr>
              <w:t>Assignments from the Rogers exercise are due on March 4.</w:t>
            </w:r>
          </w:p>
        </w:tc>
      </w:tr>
      <w:tr w:rsidR="00FF739C" w:rsidRPr="002612EC" w14:paraId="1198F5EF" w14:textId="79C32928" w:rsidTr="00C83020">
        <w:tc>
          <w:tcPr>
            <w:tcW w:w="1534" w:type="dxa"/>
          </w:tcPr>
          <w:p w14:paraId="445525D3" w14:textId="77777777" w:rsidR="00FF739C" w:rsidRPr="002612EC" w:rsidRDefault="00FF739C" w:rsidP="00FF739C">
            <w:pPr>
              <w:spacing w:after="120"/>
              <w:rPr>
                <w:rFonts w:ascii="Arial" w:eastAsia="Times New Roman" w:hAnsi="Arial" w:cs="Arial"/>
                <w:sz w:val="22"/>
                <w:szCs w:val="22"/>
                <w:lang w:val="en-CA"/>
              </w:rPr>
            </w:pPr>
            <w:r w:rsidRPr="002612EC">
              <w:rPr>
                <w:rFonts w:ascii="Arial" w:eastAsia="Times New Roman" w:hAnsi="Arial" w:cs="Arial"/>
                <w:sz w:val="22"/>
                <w:szCs w:val="22"/>
                <w:lang w:val="en-CA"/>
              </w:rPr>
              <w:lastRenderedPageBreak/>
              <w:t>Tue., Mar. 8</w:t>
            </w:r>
          </w:p>
        </w:tc>
        <w:tc>
          <w:tcPr>
            <w:tcW w:w="2526" w:type="dxa"/>
          </w:tcPr>
          <w:p w14:paraId="03297D6E" w14:textId="324446E7" w:rsidR="00FF739C" w:rsidRPr="002612EC" w:rsidRDefault="00FF739C" w:rsidP="00FF739C">
            <w:pPr>
              <w:spacing w:after="120"/>
              <w:rPr>
                <w:rFonts w:ascii="Arial" w:eastAsia="Times New Roman" w:hAnsi="Arial" w:cs="Arial"/>
                <w:sz w:val="22"/>
                <w:szCs w:val="22"/>
                <w:lang w:val="en-CA"/>
              </w:rPr>
            </w:pPr>
            <w:r>
              <w:rPr>
                <w:rFonts w:ascii="Arial" w:eastAsia="Times New Roman" w:hAnsi="Arial" w:cs="Arial"/>
                <w:sz w:val="22"/>
                <w:szCs w:val="22"/>
                <w:lang w:val="en-CA"/>
              </w:rPr>
              <w:t xml:space="preserve">Writing for business clients </w:t>
            </w:r>
          </w:p>
        </w:tc>
        <w:tc>
          <w:tcPr>
            <w:tcW w:w="5716" w:type="dxa"/>
          </w:tcPr>
          <w:p w14:paraId="4F0ED652" w14:textId="1B0F92B5" w:rsidR="00FF739C" w:rsidRPr="005D2999" w:rsidRDefault="00FF739C" w:rsidP="00FF739C">
            <w:pPr>
              <w:spacing w:after="120"/>
              <w:rPr>
                <w:rFonts w:ascii="Arial" w:eastAsia="Times New Roman" w:hAnsi="Arial" w:cs="Arial"/>
                <w:sz w:val="22"/>
                <w:szCs w:val="22"/>
                <w:lang w:val="en-CA"/>
              </w:rPr>
            </w:pPr>
            <w:r>
              <w:rPr>
                <w:rFonts w:ascii="Arial" w:eastAsia="Times New Roman" w:hAnsi="Arial" w:cs="Arial"/>
                <w:sz w:val="22"/>
                <w:szCs w:val="22"/>
                <w:lang w:val="en-CA"/>
              </w:rPr>
              <w:t xml:space="preserve">Kenneth Roman &amp; Joel </w:t>
            </w:r>
            <w:proofErr w:type="spellStart"/>
            <w:r>
              <w:rPr>
                <w:rFonts w:ascii="Arial" w:eastAsia="Times New Roman" w:hAnsi="Arial" w:cs="Arial"/>
                <w:sz w:val="22"/>
                <w:szCs w:val="22"/>
                <w:lang w:val="en-CA"/>
              </w:rPr>
              <w:t>Raphaelson</w:t>
            </w:r>
            <w:proofErr w:type="spellEnd"/>
            <w:r>
              <w:rPr>
                <w:rFonts w:ascii="Arial" w:eastAsia="Times New Roman" w:hAnsi="Arial" w:cs="Arial"/>
                <w:sz w:val="22"/>
                <w:szCs w:val="22"/>
                <w:lang w:val="en-CA"/>
              </w:rPr>
              <w:t xml:space="preserve">, </w:t>
            </w:r>
            <w:r>
              <w:rPr>
                <w:rFonts w:ascii="Arial" w:eastAsia="Times New Roman" w:hAnsi="Arial" w:cs="Arial"/>
                <w:i/>
                <w:iCs/>
                <w:sz w:val="22"/>
                <w:szCs w:val="22"/>
                <w:lang w:val="en-CA"/>
              </w:rPr>
              <w:t>Writing That Works</w:t>
            </w:r>
            <w:r>
              <w:rPr>
                <w:rFonts w:ascii="Arial" w:eastAsia="Times New Roman" w:hAnsi="Arial" w:cs="Arial"/>
                <w:sz w:val="22"/>
                <w:szCs w:val="22"/>
                <w:lang w:val="en-CA"/>
              </w:rPr>
              <w:t xml:space="preserve"> 1-42, 63-89, 111-135 (on Moodle).</w:t>
            </w:r>
          </w:p>
        </w:tc>
      </w:tr>
      <w:tr w:rsidR="00FF739C" w:rsidRPr="002612EC" w14:paraId="37F090A8" w14:textId="0740EC1F" w:rsidTr="00C83020">
        <w:tc>
          <w:tcPr>
            <w:tcW w:w="1534" w:type="dxa"/>
          </w:tcPr>
          <w:p w14:paraId="341F82FA" w14:textId="77777777" w:rsidR="00FF739C" w:rsidRPr="002612EC" w:rsidRDefault="00FF739C" w:rsidP="00FF739C">
            <w:pPr>
              <w:spacing w:after="120"/>
              <w:rPr>
                <w:rFonts w:ascii="Arial" w:eastAsia="Times New Roman" w:hAnsi="Arial" w:cs="Arial"/>
                <w:sz w:val="22"/>
                <w:szCs w:val="22"/>
                <w:lang w:val="en-CA"/>
              </w:rPr>
            </w:pPr>
            <w:r w:rsidRPr="002612EC">
              <w:rPr>
                <w:rFonts w:ascii="Arial" w:eastAsia="Times New Roman" w:hAnsi="Arial" w:cs="Arial"/>
                <w:sz w:val="22"/>
                <w:szCs w:val="22"/>
                <w:lang w:val="en-CA"/>
              </w:rPr>
              <w:t>Thu., Mar. 10</w:t>
            </w:r>
          </w:p>
        </w:tc>
        <w:tc>
          <w:tcPr>
            <w:tcW w:w="2526" w:type="dxa"/>
          </w:tcPr>
          <w:p w14:paraId="28E9F9BC" w14:textId="22059625" w:rsidR="00FF739C" w:rsidRPr="002612EC" w:rsidRDefault="00FF739C" w:rsidP="00FF739C">
            <w:pPr>
              <w:spacing w:after="120"/>
              <w:rPr>
                <w:rFonts w:ascii="Arial" w:eastAsia="Times New Roman" w:hAnsi="Arial" w:cs="Arial"/>
                <w:sz w:val="22"/>
                <w:szCs w:val="22"/>
                <w:lang w:val="en-CA"/>
              </w:rPr>
            </w:pPr>
            <w:r>
              <w:rPr>
                <w:rFonts w:ascii="Arial" w:eastAsia="Times New Roman" w:hAnsi="Arial" w:cs="Arial"/>
                <w:sz w:val="22"/>
                <w:szCs w:val="22"/>
                <w:lang w:val="en-CA"/>
              </w:rPr>
              <w:t>Board diversity</w:t>
            </w:r>
          </w:p>
        </w:tc>
        <w:tc>
          <w:tcPr>
            <w:tcW w:w="5716" w:type="dxa"/>
          </w:tcPr>
          <w:p w14:paraId="53FE49AE" w14:textId="1F8298C5" w:rsidR="00FF739C" w:rsidRDefault="00FF739C" w:rsidP="00FF739C">
            <w:pPr>
              <w:spacing w:after="120"/>
              <w:rPr>
                <w:rFonts w:ascii="Arial" w:eastAsia="Times New Roman" w:hAnsi="Arial" w:cs="Arial"/>
                <w:sz w:val="22"/>
                <w:szCs w:val="22"/>
                <w:lang w:val="en-CA"/>
              </w:rPr>
            </w:pPr>
            <w:r>
              <w:rPr>
                <w:rFonts w:ascii="Arial" w:eastAsia="Times New Roman" w:hAnsi="Arial" w:cs="Arial"/>
                <w:sz w:val="22"/>
                <w:szCs w:val="22"/>
                <w:lang w:val="en-CA"/>
              </w:rPr>
              <w:t xml:space="preserve">David Milstead, </w:t>
            </w:r>
            <w:hyperlink r:id="rId39" w:history="1">
              <w:r w:rsidRPr="008F2452">
                <w:rPr>
                  <w:rStyle w:val="Hyperlink"/>
                  <w:rFonts w:ascii="Arial" w:eastAsia="Times New Roman" w:hAnsi="Arial" w:cs="Arial"/>
                  <w:sz w:val="22"/>
                  <w:szCs w:val="22"/>
                  <w:lang w:val="en-CA"/>
                </w:rPr>
                <w:t>“After new federal rules came in, how many Canadian companies increased diversity on their boards?”</w:t>
              </w:r>
            </w:hyperlink>
            <w:r>
              <w:rPr>
                <w:rFonts w:ascii="Arial" w:eastAsia="Times New Roman" w:hAnsi="Arial" w:cs="Arial"/>
                <w:sz w:val="22"/>
                <w:szCs w:val="22"/>
                <w:lang w:val="en-CA"/>
              </w:rPr>
              <w:t xml:space="preserve"> (The Globe and Mail).</w:t>
            </w:r>
          </w:p>
          <w:p w14:paraId="2E7A4A8D" w14:textId="71D358B0" w:rsidR="00FF739C" w:rsidRPr="00814B41" w:rsidRDefault="00FF739C" w:rsidP="00FF739C">
            <w:pPr>
              <w:spacing w:after="120"/>
              <w:rPr>
                <w:rFonts w:ascii="Arial" w:eastAsia="Times New Roman" w:hAnsi="Arial" w:cs="Arial"/>
                <w:bCs/>
                <w:sz w:val="22"/>
                <w:szCs w:val="22"/>
              </w:rPr>
            </w:pPr>
            <w:r w:rsidRPr="00814B41">
              <w:rPr>
                <w:rFonts w:ascii="Arial" w:eastAsia="Times New Roman" w:hAnsi="Arial" w:cs="Arial"/>
                <w:bCs/>
                <w:sz w:val="22"/>
                <w:szCs w:val="22"/>
              </w:rPr>
              <w:t>Francesca Odell, Victor Hou, and James Langston, “</w:t>
            </w:r>
            <w:hyperlink r:id="rId40" w:history="1">
              <w:r w:rsidRPr="00814B41">
                <w:rPr>
                  <w:rStyle w:val="Hyperlink"/>
                  <w:rFonts w:ascii="Arial" w:eastAsia="Times New Roman" w:hAnsi="Arial" w:cs="Arial"/>
                  <w:bCs/>
                  <w:sz w:val="22"/>
                  <w:szCs w:val="22"/>
                </w:rPr>
                <w:t>Shareholder Complaints Seek to Hold Directors Liable for Lack of Diversity</w:t>
              </w:r>
            </w:hyperlink>
            <w:r w:rsidRPr="00814B41">
              <w:rPr>
                <w:rFonts w:ascii="Arial" w:eastAsia="Times New Roman" w:hAnsi="Arial" w:cs="Arial"/>
                <w:bCs/>
                <w:sz w:val="22"/>
                <w:szCs w:val="22"/>
              </w:rPr>
              <w:t>”</w:t>
            </w:r>
          </w:p>
          <w:p w14:paraId="298E667B" w14:textId="16D1FC07" w:rsidR="00FF739C" w:rsidRDefault="00FF739C" w:rsidP="00FF739C">
            <w:pPr>
              <w:spacing w:after="120"/>
              <w:rPr>
                <w:rFonts w:ascii="Arial" w:eastAsia="Times New Roman" w:hAnsi="Arial" w:cs="Arial"/>
                <w:sz w:val="22"/>
                <w:szCs w:val="22"/>
                <w:lang w:val="en-CA"/>
              </w:rPr>
            </w:pPr>
            <w:hyperlink r:id="rId41" w:history="1">
              <w:r w:rsidRPr="00887576">
                <w:rPr>
                  <w:rStyle w:val="Hyperlink"/>
                  <w:rFonts w:ascii="Arial" w:eastAsia="Times New Roman" w:hAnsi="Arial" w:cs="Arial"/>
                  <w:sz w:val="22"/>
                  <w:szCs w:val="22"/>
                  <w:lang w:val="en-CA"/>
                </w:rPr>
                <w:t>US Corporate Journey Towards Gender Diversity</w:t>
              </w:r>
            </w:hyperlink>
          </w:p>
          <w:p w14:paraId="60AF1D0E" w14:textId="0DD285E7" w:rsidR="00FF739C" w:rsidRPr="002612EC" w:rsidRDefault="00FF739C" w:rsidP="00FF739C">
            <w:pPr>
              <w:spacing w:after="120"/>
              <w:rPr>
                <w:rFonts w:ascii="Arial" w:eastAsia="Times New Roman" w:hAnsi="Arial" w:cs="Arial"/>
                <w:sz w:val="22"/>
                <w:szCs w:val="22"/>
                <w:lang w:val="en-CA"/>
              </w:rPr>
            </w:pPr>
            <w:hyperlink r:id="rId42" w:history="1">
              <w:r w:rsidRPr="00D15C33">
                <w:rPr>
                  <w:rStyle w:val="Hyperlink"/>
                  <w:rFonts w:ascii="Arial" w:eastAsia="Times New Roman" w:hAnsi="Arial" w:cs="Arial"/>
                  <w:sz w:val="22"/>
                  <w:szCs w:val="22"/>
                  <w:lang w:val="en-CA"/>
                </w:rPr>
                <w:t>Ninth Circuit allows challenge to California board gender diversity statute to go forward</w:t>
              </w:r>
            </w:hyperlink>
          </w:p>
        </w:tc>
      </w:tr>
      <w:tr w:rsidR="00FF739C" w:rsidRPr="002612EC" w14:paraId="0F2847D2" w14:textId="38FA79FA" w:rsidTr="00C83020">
        <w:tc>
          <w:tcPr>
            <w:tcW w:w="1534" w:type="dxa"/>
          </w:tcPr>
          <w:p w14:paraId="22EA3CB9" w14:textId="77777777" w:rsidR="00FF739C" w:rsidRPr="002612EC" w:rsidRDefault="00FF739C" w:rsidP="00FF739C">
            <w:pPr>
              <w:spacing w:after="120"/>
              <w:rPr>
                <w:rFonts w:ascii="Arial" w:eastAsia="Times New Roman" w:hAnsi="Arial" w:cs="Arial"/>
                <w:sz w:val="22"/>
                <w:szCs w:val="22"/>
                <w:lang w:val="en-CA"/>
              </w:rPr>
            </w:pPr>
            <w:r w:rsidRPr="002612EC">
              <w:rPr>
                <w:rFonts w:ascii="Arial" w:eastAsia="Times New Roman" w:hAnsi="Arial" w:cs="Arial"/>
                <w:sz w:val="22"/>
                <w:szCs w:val="22"/>
                <w:lang w:val="en-CA"/>
              </w:rPr>
              <w:t>Tue., Mar. 15</w:t>
            </w:r>
          </w:p>
        </w:tc>
        <w:tc>
          <w:tcPr>
            <w:tcW w:w="2526" w:type="dxa"/>
          </w:tcPr>
          <w:p w14:paraId="31BD5287" w14:textId="5F91E7D7" w:rsidR="00FF739C" w:rsidRPr="002612EC" w:rsidRDefault="00FF739C" w:rsidP="00FF739C">
            <w:pPr>
              <w:spacing w:after="120"/>
              <w:rPr>
                <w:rFonts w:ascii="Arial" w:eastAsia="Times New Roman" w:hAnsi="Arial" w:cs="Arial"/>
                <w:sz w:val="22"/>
                <w:szCs w:val="22"/>
                <w:lang w:val="en-CA"/>
              </w:rPr>
            </w:pPr>
            <w:r>
              <w:rPr>
                <w:rFonts w:ascii="Arial" w:eastAsia="Times New Roman" w:hAnsi="Arial" w:cs="Arial"/>
                <w:sz w:val="22"/>
                <w:szCs w:val="22"/>
                <w:lang w:val="en-CA"/>
              </w:rPr>
              <w:t>Audit</w:t>
            </w:r>
            <w:r>
              <w:rPr>
                <w:rFonts w:ascii="Arial" w:eastAsia="Times New Roman" w:hAnsi="Arial" w:cs="Arial"/>
                <w:sz w:val="22"/>
                <w:szCs w:val="22"/>
                <w:lang w:val="en-CA"/>
              </w:rPr>
              <w:t xml:space="preserve"> (moved up from March 15)</w:t>
            </w:r>
          </w:p>
        </w:tc>
        <w:tc>
          <w:tcPr>
            <w:tcW w:w="5716" w:type="dxa"/>
          </w:tcPr>
          <w:p w14:paraId="5B569403" w14:textId="77777777" w:rsidR="00FF739C" w:rsidRDefault="00FF739C" w:rsidP="00FF739C">
            <w:pPr>
              <w:spacing w:after="120"/>
              <w:rPr>
                <w:rFonts w:ascii="Arial" w:eastAsia="Times New Roman" w:hAnsi="Arial" w:cs="Arial"/>
                <w:bCs/>
                <w:sz w:val="22"/>
                <w:szCs w:val="22"/>
              </w:rPr>
            </w:pPr>
            <w:r>
              <w:fldChar w:fldCharType="begin"/>
            </w:r>
            <w:r>
              <w:instrText xml:space="preserve"> HYPERLINK "https://www.canlii.org/en/ca/scc/doc/2017/2017scc63/2017scc63.html?autocompleteStr=livent&amp;autocompletePos=1" </w:instrText>
            </w:r>
            <w:r>
              <w:fldChar w:fldCharType="separate"/>
            </w:r>
            <w:r w:rsidRPr="00C450CB">
              <w:rPr>
                <w:rStyle w:val="Hyperlink"/>
                <w:rFonts w:ascii="Arial" w:eastAsia="Times New Roman" w:hAnsi="Arial" w:cs="Arial"/>
                <w:bCs/>
                <w:i/>
                <w:iCs/>
                <w:sz w:val="22"/>
                <w:szCs w:val="22"/>
              </w:rPr>
              <w:t xml:space="preserve">Deloitte &amp; </w:t>
            </w:r>
            <w:proofErr w:type="spellStart"/>
            <w:r w:rsidRPr="00C450CB">
              <w:rPr>
                <w:rStyle w:val="Hyperlink"/>
                <w:rFonts w:ascii="Arial" w:eastAsia="Times New Roman" w:hAnsi="Arial" w:cs="Arial"/>
                <w:bCs/>
                <w:i/>
                <w:iCs/>
                <w:sz w:val="22"/>
                <w:szCs w:val="22"/>
              </w:rPr>
              <w:t>Touche</w:t>
            </w:r>
            <w:proofErr w:type="spellEnd"/>
            <w:r w:rsidRPr="00C450CB">
              <w:rPr>
                <w:rStyle w:val="Hyperlink"/>
                <w:rFonts w:ascii="Arial" w:eastAsia="Times New Roman" w:hAnsi="Arial" w:cs="Arial"/>
                <w:bCs/>
                <w:i/>
                <w:iCs/>
                <w:sz w:val="22"/>
                <w:szCs w:val="22"/>
              </w:rPr>
              <w:t xml:space="preserve"> v. </w:t>
            </w:r>
            <w:proofErr w:type="spellStart"/>
            <w:r w:rsidRPr="00C450CB">
              <w:rPr>
                <w:rStyle w:val="Hyperlink"/>
                <w:rFonts w:ascii="Arial" w:eastAsia="Times New Roman" w:hAnsi="Arial" w:cs="Arial"/>
                <w:bCs/>
                <w:i/>
                <w:iCs/>
                <w:sz w:val="22"/>
                <w:szCs w:val="22"/>
              </w:rPr>
              <w:t>Livent</w:t>
            </w:r>
            <w:proofErr w:type="spellEnd"/>
            <w:r w:rsidRPr="00C450CB">
              <w:rPr>
                <w:rStyle w:val="Hyperlink"/>
                <w:rFonts w:ascii="Arial" w:eastAsia="Times New Roman" w:hAnsi="Arial" w:cs="Arial"/>
                <w:bCs/>
                <w:i/>
                <w:iCs/>
                <w:sz w:val="22"/>
                <w:szCs w:val="22"/>
              </w:rPr>
              <w:t xml:space="preserve"> Inc. (Receiver of)</w:t>
            </w:r>
            <w:r>
              <w:rPr>
                <w:rStyle w:val="Hyperlink"/>
                <w:rFonts w:ascii="Arial" w:eastAsia="Times New Roman" w:hAnsi="Arial" w:cs="Arial"/>
                <w:bCs/>
                <w:i/>
                <w:iCs/>
                <w:sz w:val="22"/>
                <w:szCs w:val="22"/>
              </w:rPr>
              <w:fldChar w:fldCharType="end"/>
            </w:r>
            <w:r w:rsidRPr="00C450CB">
              <w:rPr>
                <w:rFonts w:ascii="Arial" w:eastAsia="Times New Roman" w:hAnsi="Arial" w:cs="Arial"/>
                <w:bCs/>
                <w:sz w:val="22"/>
                <w:szCs w:val="22"/>
              </w:rPr>
              <w:t>, 2017 SCC 63</w:t>
            </w:r>
          </w:p>
          <w:p w14:paraId="2379253D" w14:textId="77777777" w:rsidR="00FF739C" w:rsidRPr="00EB5037" w:rsidRDefault="00FF739C" w:rsidP="00FF739C">
            <w:pPr>
              <w:spacing w:after="120"/>
              <w:rPr>
                <w:rFonts w:ascii="Arial" w:eastAsia="Times New Roman" w:hAnsi="Arial" w:cs="Arial"/>
                <w:bCs/>
                <w:iCs/>
                <w:sz w:val="22"/>
                <w:szCs w:val="22"/>
              </w:rPr>
            </w:pPr>
            <w:hyperlink r:id="rId43" w:history="1">
              <w:r w:rsidRPr="00AC400D">
                <w:rPr>
                  <w:rStyle w:val="Hyperlink"/>
                  <w:rFonts w:ascii="Arial" w:eastAsia="Times New Roman" w:hAnsi="Arial" w:cs="Arial"/>
                  <w:bCs/>
                  <w:i/>
                  <w:sz w:val="22"/>
                  <w:szCs w:val="22"/>
                </w:rPr>
                <w:t xml:space="preserve">R. v. Drabinsky, </w:t>
              </w:r>
              <w:r w:rsidRPr="00AC400D">
                <w:rPr>
                  <w:rStyle w:val="Hyperlink"/>
                  <w:rFonts w:ascii="Arial" w:eastAsia="Times New Roman" w:hAnsi="Arial" w:cs="Arial"/>
                  <w:bCs/>
                  <w:iCs/>
                  <w:sz w:val="22"/>
                  <w:szCs w:val="22"/>
                </w:rPr>
                <w:t xml:space="preserve">2009 </w:t>
              </w:r>
              <w:proofErr w:type="spellStart"/>
              <w:r w:rsidRPr="00AC400D">
                <w:rPr>
                  <w:rStyle w:val="Hyperlink"/>
                  <w:rFonts w:ascii="Arial" w:eastAsia="Times New Roman" w:hAnsi="Arial" w:cs="Arial"/>
                  <w:bCs/>
                  <w:iCs/>
                  <w:sz w:val="22"/>
                  <w:szCs w:val="22"/>
                </w:rPr>
                <w:t>CanLII</w:t>
              </w:r>
              <w:proofErr w:type="spellEnd"/>
              <w:r w:rsidRPr="00AC400D">
                <w:rPr>
                  <w:rStyle w:val="Hyperlink"/>
                  <w:rFonts w:ascii="Arial" w:eastAsia="Times New Roman" w:hAnsi="Arial" w:cs="Arial"/>
                  <w:bCs/>
                  <w:iCs/>
                  <w:sz w:val="22"/>
                  <w:szCs w:val="22"/>
                </w:rPr>
                <w:t xml:space="preserve"> 12802</w:t>
              </w:r>
            </w:hyperlink>
            <w:r w:rsidRPr="006B4303">
              <w:rPr>
                <w:rFonts w:ascii="Arial" w:eastAsia="Times New Roman" w:hAnsi="Arial" w:cs="Arial"/>
                <w:bCs/>
                <w:iCs/>
                <w:sz w:val="22"/>
                <w:szCs w:val="22"/>
              </w:rPr>
              <w:t xml:space="preserve"> (ON SC), paras</w:t>
            </w:r>
            <w:r>
              <w:rPr>
                <w:rFonts w:ascii="Arial" w:eastAsia="Times New Roman" w:hAnsi="Arial" w:cs="Arial"/>
                <w:bCs/>
                <w:i/>
                <w:sz w:val="22"/>
                <w:szCs w:val="22"/>
              </w:rPr>
              <w:t xml:space="preserve"> </w:t>
            </w:r>
            <w:r>
              <w:rPr>
                <w:rFonts w:ascii="Arial" w:eastAsia="Times New Roman" w:hAnsi="Arial" w:cs="Arial"/>
                <w:bCs/>
                <w:iCs/>
                <w:sz w:val="22"/>
                <w:szCs w:val="22"/>
              </w:rPr>
              <w:t>1-210, 335-378, 508-512.</w:t>
            </w:r>
          </w:p>
          <w:p w14:paraId="7C264821" w14:textId="157EA61D" w:rsidR="00FF739C" w:rsidRPr="00FF739C" w:rsidRDefault="00FF739C" w:rsidP="00FF739C">
            <w:pPr>
              <w:spacing w:after="120"/>
              <w:rPr>
                <w:rFonts w:ascii="Arial" w:eastAsia="Times New Roman" w:hAnsi="Arial" w:cs="Arial"/>
                <w:bCs/>
                <w:sz w:val="22"/>
                <w:szCs w:val="22"/>
              </w:rPr>
            </w:pPr>
            <w:r w:rsidRPr="00C450CB">
              <w:rPr>
                <w:rFonts w:ascii="Arial" w:eastAsia="Times New Roman" w:hAnsi="Arial" w:cs="Arial"/>
                <w:bCs/>
                <w:sz w:val="22"/>
                <w:szCs w:val="22"/>
              </w:rPr>
              <w:t>Spectacular Failures podcast, “</w:t>
            </w:r>
            <w:hyperlink r:id="rId44" w:history="1">
              <w:r w:rsidRPr="00C450CB">
                <w:rPr>
                  <w:rStyle w:val="Hyperlink"/>
                  <w:rFonts w:ascii="Arial" w:eastAsia="Times New Roman" w:hAnsi="Arial" w:cs="Arial"/>
                  <w:bCs/>
                  <w:sz w:val="22"/>
                  <w:szCs w:val="22"/>
                </w:rPr>
                <w:t>The curtain falls on a big Broadway company</w:t>
              </w:r>
            </w:hyperlink>
            <w:r w:rsidRPr="00C450CB">
              <w:rPr>
                <w:rFonts w:ascii="Arial" w:eastAsia="Times New Roman" w:hAnsi="Arial" w:cs="Arial"/>
                <w:bCs/>
                <w:sz w:val="22"/>
                <w:szCs w:val="22"/>
              </w:rPr>
              <w:t xml:space="preserve">” (episode on </w:t>
            </w:r>
            <w:proofErr w:type="spellStart"/>
            <w:r w:rsidRPr="00C450CB">
              <w:rPr>
                <w:rFonts w:ascii="Arial" w:eastAsia="Times New Roman" w:hAnsi="Arial" w:cs="Arial"/>
                <w:bCs/>
                <w:sz w:val="22"/>
                <w:szCs w:val="22"/>
              </w:rPr>
              <w:t>Livent</w:t>
            </w:r>
            <w:proofErr w:type="spellEnd"/>
            <w:r w:rsidRPr="00C450CB">
              <w:rPr>
                <w:rFonts w:ascii="Arial" w:eastAsia="Times New Roman" w:hAnsi="Arial" w:cs="Arial"/>
                <w:bCs/>
                <w:sz w:val="22"/>
                <w:szCs w:val="22"/>
              </w:rPr>
              <w:t>)</w:t>
            </w:r>
            <w:r>
              <w:rPr>
                <w:rFonts w:ascii="Arial" w:eastAsia="Times New Roman" w:hAnsi="Arial" w:cs="Arial"/>
                <w:bCs/>
                <w:sz w:val="22"/>
                <w:szCs w:val="22"/>
              </w:rPr>
              <w:t>.</w:t>
            </w:r>
          </w:p>
        </w:tc>
      </w:tr>
      <w:tr w:rsidR="00FF739C" w:rsidRPr="002612EC" w14:paraId="2762CF31" w14:textId="63AA11CC" w:rsidTr="00C83020">
        <w:tc>
          <w:tcPr>
            <w:tcW w:w="1534" w:type="dxa"/>
          </w:tcPr>
          <w:p w14:paraId="17580920" w14:textId="77777777" w:rsidR="00FF739C" w:rsidRPr="002612EC" w:rsidRDefault="00FF739C" w:rsidP="00FF739C">
            <w:pPr>
              <w:spacing w:after="120"/>
              <w:rPr>
                <w:rFonts w:ascii="Arial" w:eastAsia="Times New Roman" w:hAnsi="Arial" w:cs="Arial"/>
                <w:sz w:val="22"/>
                <w:szCs w:val="22"/>
                <w:lang w:val="en-CA"/>
              </w:rPr>
            </w:pPr>
            <w:r w:rsidRPr="002612EC">
              <w:rPr>
                <w:rFonts w:ascii="Arial" w:eastAsia="Times New Roman" w:hAnsi="Arial" w:cs="Arial"/>
                <w:sz w:val="22"/>
                <w:szCs w:val="22"/>
                <w:lang w:val="en-CA"/>
              </w:rPr>
              <w:t>Thu., Mar. 17</w:t>
            </w:r>
          </w:p>
        </w:tc>
        <w:tc>
          <w:tcPr>
            <w:tcW w:w="2526" w:type="dxa"/>
          </w:tcPr>
          <w:p w14:paraId="5FB39D46" w14:textId="7E462269" w:rsidR="00FF739C" w:rsidRPr="002612EC" w:rsidRDefault="00FF739C" w:rsidP="00FF739C">
            <w:pPr>
              <w:spacing w:after="120"/>
              <w:rPr>
                <w:rFonts w:ascii="Arial" w:eastAsia="Times New Roman" w:hAnsi="Arial" w:cs="Arial"/>
                <w:sz w:val="22"/>
                <w:szCs w:val="22"/>
                <w:lang w:val="en-CA"/>
              </w:rPr>
            </w:pPr>
            <w:r>
              <w:rPr>
                <w:rFonts w:ascii="Arial" w:eastAsia="Times New Roman" w:hAnsi="Arial" w:cs="Arial"/>
                <w:sz w:val="22"/>
                <w:szCs w:val="22"/>
                <w:lang w:val="en-CA"/>
              </w:rPr>
              <w:t>Student presentations</w:t>
            </w:r>
          </w:p>
        </w:tc>
        <w:tc>
          <w:tcPr>
            <w:tcW w:w="5716" w:type="dxa"/>
          </w:tcPr>
          <w:p w14:paraId="42B05DB9" w14:textId="77777777" w:rsidR="00FF739C" w:rsidRDefault="00FF739C" w:rsidP="00FF739C">
            <w:pPr>
              <w:spacing w:after="120"/>
              <w:rPr>
                <w:rFonts w:ascii="Arial" w:eastAsia="Times New Roman" w:hAnsi="Arial" w:cs="Arial"/>
                <w:sz w:val="22"/>
                <w:szCs w:val="22"/>
                <w:lang w:val="en-CA"/>
              </w:rPr>
            </w:pPr>
            <w:r>
              <w:rPr>
                <w:rFonts w:ascii="Arial" w:eastAsia="Times New Roman" w:hAnsi="Arial" w:cs="Arial"/>
                <w:sz w:val="22"/>
                <w:szCs w:val="22"/>
                <w:lang w:val="en-CA"/>
              </w:rPr>
              <w:t>Draft memo due Friday March 18.</w:t>
            </w:r>
          </w:p>
          <w:p w14:paraId="0E79AA09" w14:textId="5D5453D3" w:rsidR="00FF739C" w:rsidRPr="002612EC" w:rsidRDefault="00FF739C" w:rsidP="00FF739C">
            <w:pPr>
              <w:spacing w:after="120"/>
              <w:rPr>
                <w:rFonts w:ascii="Arial" w:eastAsia="Times New Roman" w:hAnsi="Arial" w:cs="Arial"/>
                <w:sz w:val="22"/>
                <w:szCs w:val="22"/>
                <w:lang w:val="en-CA"/>
              </w:rPr>
            </w:pPr>
            <w:r>
              <w:rPr>
                <w:rFonts w:ascii="Arial" w:eastAsia="Times New Roman" w:hAnsi="Arial" w:cs="Arial"/>
                <w:sz w:val="22"/>
                <w:szCs w:val="22"/>
                <w:lang w:val="en-CA"/>
              </w:rPr>
              <w:t>No readings</w:t>
            </w:r>
          </w:p>
        </w:tc>
      </w:tr>
      <w:tr w:rsidR="00FF739C" w:rsidRPr="002612EC" w14:paraId="3F42EF1B" w14:textId="6C7CD676" w:rsidTr="00C83020">
        <w:tc>
          <w:tcPr>
            <w:tcW w:w="1534" w:type="dxa"/>
          </w:tcPr>
          <w:p w14:paraId="14B357FB" w14:textId="77777777" w:rsidR="00FF739C" w:rsidRPr="002612EC" w:rsidRDefault="00FF739C" w:rsidP="00FF739C">
            <w:pPr>
              <w:spacing w:after="120"/>
              <w:rPr>
                <w:rFonts w:ascii="Arial" w:eastAsia="Times New Roman" w:hAnsi="Arial" w:cs="Arial"/>
                <w:sz w:val="22"/>
                <w:szCs w:val="22"/>
                <w:lang w:val="en-CA"/>
              </w:rPr>
            </w:pPr>
            <w:r w:rsidRPr="002612EC">
              <w:rPr>
                <w:rFonts w:ascii="Arial" w:eastAsia="Times New Roman" w:hAnsi="Arial" w:cs="Arial"/>
                <w:sz w:val="22"/>
                <w:szCs w:val="22"/>
                <w:lang w:val="en-CA"/>
              </w:rPr>
              <w:t>Tue., Mar. 22</w:t>
            </w:r>
          </w:p>
        </w:tc>
        <w:tc>
          <w:tcPr>
            <w:tcW w:w="2526" w:type="dxa"/>
          </w:tcPr>
          <w:p w14:paraId="09AFD607" w14:textId="2B35F4A3" w:rsidR="00FF739C" w:rsidRPr="002612EC" w:rsidRDefault="00FF739C" w:rsidP="00FF739C">
            <w:pPr>
              <w:spacing w:after="120"/>
              <w:rPr>
                <w:rFonts w:ascii="Arial" w:eastAsia="Times New Roman" w:hAnsi="Arial" w:cs="Arial"/>
                <w:sz w:val="22"/>
                <w:szCs w:val="22"/>
                <w:lang w:val="en-CA"/>
              </w:rPr>
            </w:pPr>
            <w:r>
              <w:rPr>
                <w:rFonts w:ascii="Arial" w:eastAsia="Times New Roman" w:hAnsi="Arial" w:cs="Arial"/>
                <w:sz w:val="22"/>
                <w:szCs w:val="22"/>
                <w:lang w:val="en-CA"/>
              </w:rPr>
              <w:t>Student presentations</w:t>
            </w:r>
          </w:p>
        </w:tc>
        <w:tc>
          <w:tcPr>
            <w:tcW w:w="5716" w:type="dxa"/>
          </w:tcPr>
          <w:p w14:paraId="0F8853A3" w14:textId="77AA8492" w:rsidR="00FF739C" w:rsidRDefault="00FF739C" w:rsidP="00FF739C">
            <w:pPr>
              <w:spacing w:after="120"/>
              <w:rPr>
                <w:rFonts w:ascii="Arial" w:eastAsia="Times New Roman" w:hAnsi="Arial" w:cs="Arial"/>
                <w:sz w:val="22"/>
                <w:szCs w:val="22"/>
                <w:lang w:val="en-CA"/>
              </w:rPr>
            </w:pPr>
            <w:r>
              <w:rPr>
                <w:rFonts w:ascii="Arial" w:eastAsia="Times New Roman" w:hAnsi="Arial" w:cs="Arial"/>
                <w:sz w:val="22"/>
                <w:szCs w:val="22"/>
                <w:lang w:val="en-CA"/>
              </w:rPr>
              <w:t>Creative assignment due March 25.</w:t>
            </w:r>
          </w:p>
          <w:p w14:paraId="0C3C59BE" w14:textId="2655A287" w:rsidR="00FF739C" w:rsidRPr="002612EC" w:rsidRDefault="00FF739C" w:rsidP="00FF739C">
            <w:pPr>
              <w:spacing w:after="120"/>
              <w:rPr>
                <w:rFonts w:ascii="Arial" w:eastAsia="Times New Roman" w:hAnsi="Arial" w:cs="Arial"/>
                <w:sz w:val="22"/>
                <w:szCs w:val="22"/>
                <w:lang w:val="en-CA"/>
              </w:rPr>
            </w:pPr>
            <w:r>
              <w:rPr>
                <w:rFonts w:ascii="Arial" w:eastAsia="Times New Roman" w:hAnsi="Arial" w:cs="Arial"/>
                <w:sz w:val="22"/>
                <w:szCs w:val="22"/>
                <w:lang w:val="en-CA"/>
              </w:rPr>
              <w:t xml:space="preserve">No readings </w:t>
            </w:r>
          </w:p>
        </w:tc>
      </w:tr>
      <w:tr w:rsidR="00FF739C" w:rsidRPr="002612EC" w14:paraId="5A196089" w14:textId="024B7EA8" w:rsidTr="00C83020">
        <w:tc>
          <w:tcPr>
            <w:tcW w:w="1534" w:type="dxa"/>
          </w:tcPr>
          <w:p w14:paraId="05DBBE1F" w14:textId="77777777" w:rsidR="00FF739C" w:rsidRPr="002612EC" w:rsidRDefault="00FF739C" w:rsidP="00FF739C">
            <w:pPr>
              <w:spacing w:after="120"/>
              <w:rPr>
                <w:rFonts w:ascii="Arial" w:eastAsia="Times New Roman" w:hAnsi="Arial" w:cs="Arial"/>
                <w:sz w:val="22"/>
                <w:szCs w:val="22"/>
                <w:lang w:val="en-CA"/>
              </w:rPr>
            </w:pPr>
            <w:r w:rsidRPr="002612EC">
              <w:rPr>
                <w:rFonts w:ascii="Arial" w:eastAsia="Times New Roman" w:hAnsi="Arial" w:cs="Arial"/>
                <w:sz w:val="22"/>
                <w:szCs w:val="22"/>
                <w:lang w:val="en-CA"/>
              </w:rPr>
              <w:t>Thu., Mar. 24</w:t>
            </w:r>
          </w:p>
        </w:tc>
        <w:tc>
          <w:tcPr>
            <w:tcW w:w="2526" w:type="dxa"/>
          </w:tcPr>
          <w:p w14:paraId="4CD413E4" w14:textId="1FBF5D21" w:rsidR="00FF739C" w:rsidRPr="002612EC" w:rsidRDefault="00FF739C" w:rsidP="00FF739C">
            <w:pPr>
              <w:spacing w:after="120"/>
              <w:rPr>
                <w:rFonts w:ascii="Arial" w:eastAsia="Times New Roman" w:hAnsi="Arial" w:cs="Arial"/>
                <w:sz w:val="22"/>
                <w:szCs w:val="22"/>
                <w:lang w:val="en-CA"/>
              </w:rPr>
            </w:pPr>
            <w:r>
              <w:rPr>
                <w:rFonts w:ascii="Arial" w:eastAsia="Times New Roman" w:hAnsi="Arial" w:cs="Arial"/>
                <w:sz w:val="22"/>
                <w:szCs w:val="22"/>
                <w:lang w:val="en-CA"/>
              </w:rPr>
              <w:t>Student presentations</w:t>
            </w:r>
          </w:p>
        </w:tc>
        <w:tc>
          <w:tcPr>
            <w:tcW w:w="5716" w:type="dxa"/>
          </w:tcPr>
          <w:p w14:paraId="2546A217" w14:textId="272D2ACA" w:rsidR="00FF739C" w:rsidRPr="002612EC" w:rsidRDefault="00FF739C" w:rsidP="00FF739C">
            <w:pPr>
              <w:spacing w:after="120"/>
              <w:rPr>
                <w:rFonts w:ascii="Arial" w:eastAsia="Times New Roman" w:hAnsi="Arial" w:cs="Arial"/>
                <w:sz w:val="22"/>
                <w:szCs w:val="22"/>
                <w:lang w:val="en-CA"/>
              </w:rPr>
            </w:pPr>
            <w:r>
              <w:rPr>
                <w:rFonts w:ascii="Arial" w:eastAsia="Times New Roman" w:hAnsi="Arial" w:cs="Arial"/>
                <w:sz w:val="22"/>
                <w:szCs w:val="22"/>
                <w:lang w:val="en-CA"/>
              </w:rPr>
              <w:t>No readings</w:t>
            </w:r>
          </w:p>
        </w:tc>
      </w:tr>
      <w:tr w:rsidR="00FF739C" w:rsidRPr="002612EC" w14:paraId="054E65A6" w14:textId="21C50288" w:rsidTr="00C83020">
        <w:tc>
          <w:tcPr>
            <w:tcW w:w="1534" w:type="dxa"/>
          </w:tcPr>
          <w:p w14:paraId="1A99473B" w14:textId="77777777" w:rsidR="00FF739C" w:rsidRPr="002612EC" w:rsidRDefault="00FF739C" w:rsidP="00FF739C">
            <w:pPr>
              <w:spacing w:after="120"/>
              <w:rPr>
                <w:rFonts w:ascii="Arial" w:eastAsia="Times New Roman" w:hAnsi="Arial" w:cs="Arial"/>
                <w:sz w:val="22"/>
                <w:szCs w:val="22"/>
                <w:lang w:val="en-CA"/>
              </w:rPr>
            </w:pPr>
            <w:r w:rsidRPr="002612EC">
              <w:rPr>
                <w:rFonts w:ascii="Arial" w:eastAsia="Times New Roman" w:hAnsi="Arial" w:cs="Arial"/>
                <w:sz w:val="22"/>
                <w:szCs w:val="22"/>
                <w:lang w:val="en-CA"/>
              </w:rPr>
              <w:t>Tue., Mar. 29</w:t>
            </w:r>
          </w:p>
        </w:tc>
        <w:tc>
          <w:tcPr>
            <w:tcW w:w="2526" w:type="dxa"/>
          </w:tcPr>
          <w:p w14:paraId="71CC0667" w14:textId="27505882" w:rsidR="00FF739C" w:rsidRPr="002612EC" w:rsidRDefault="00FF739C" w:rsidP="00FF739C">
            <w:pPr>
              <w:spacing w:after="120"/>
              <w:rPr>
                <w:rFonts w:ascii="Arial" w:eastAsia="Times New Roman" w:hAnsi="Arial" w:cs="Arial"/>
                <w:sz w:val="22"/>
                <w:szCs w:val="22"/>
                <w:lang w:val="en-CA"/>
              </w:rPr>
            </w:pPr>
            <w:r>
              <w:rPr>
                <w:rFonts w:ascii="Arial" w:eastAsia="Times New Roman" w:hAnsi="Arial" w:cs="Arial"/>
                <w:sz w:val="22"/>
                <w:szCs w:val="22"/>
                <w:lang w:val="en-CA"/>
              </w:rPr>
              <w:t>Student presentations</w:t>
            </w:r>
          </w:p>
        </w:tc>
        <w:tc>
          <w:tcPr>
            <w:tcW w:w="5716" w:type="dxa"/>
          </w:tcPr>
          <w:p w14:paraId="1DFEF267" w14:textId="0ACF4FD8" w:rsidR="00FF739C" w:rsidRPr="002612EC" w:rsidRDefault="00FF739C" w:rsidP="00FF739C">
            <w:pPr>
              <w:spacing w:after="120"/>
              <w:rPr>
                <w:rFonts w:ascii="Arial" w:eastAsia="Times New Roman" w:hAnsi="Arial" w:cs="Arial"/>
                <w:sz w:val="22"/>
                <w:szCs w:val="22"/>
                <w:lang w:val="en-CA"/>
              </w:rPr>
            </w:pPr>
            <w:r>
              <w:rPr>
                <w:rFonts w:ascii="Arial" w:eastAsia="Times New Roman" w:hAnsi="Arial" w:cs="Arial"/>
                <w:sz w:val="22"/>
                <w:szCs w:val="22"/>
                <w:lang w:val="en-CA"/>
              </w:rPr>
              <w:t>No readings</w:t>
            </w:r>
          </w:p>
        </w:tc>
      </w:tr>
      <w:tr w:rsidR="00FF739C" w:rsidRPr="002612EC" w14:paraId="715CE2DA" w14:textId="58A60879" w:rsidTr="00C83020">
        <w:tc>
          <w:tcPr>
            <w:tcW w:w="1534" w:type="dxa"/>
          </w:tcPr>
          <w:p w14:paraId="2B9E4229" w14:textId="77777777" w:rsidR="00FF739C" w:rsidRPr="002612EC" w:rsidRDefault="00FF739C" w:rsidP="00FF739C">
            <w:pPr>
              <w:spacing w:after="120"/>
              <w:rPr>
                <w:rFonts w:ascii="Arial" w:eastAsia="Times New Roman" w:hAnsi="Arial" w:cs="Arial"/>
                <w:sz w:val="22"/>
                <w:szCs w:val="22"/>
                <w:lang w:val="en-CA"/>
              </w:rPr>
            </w:pPr>
            <w:r w:rsidRPr="002612EC">
              <w:rPr>
                <w:rFonts w:ascii="Arial" w:eastAsia="Times New Roman" w:hAnsi="Arial" w:cs="Arial"/>
                <w:sz w:val="22"/>
                <w:szCs w:val="22"/>
                <w:lang w:val="en-CA"/>
              </w:rPr>
              <w:t>Thu., Mar. 31</w:t>
            </w:r>
          </w:p>
        </w:tc>
        <w:tc>
          <w:tcPr>
            <w:tcW w:w="2526" w:type="dxa"/>
          </w:tcPr>
          <w:p w14:paraId="1E920588" w14:textId="15A802D2" w:rsidR="00FF739C" w:rsidRPr="002612EC" w:rsidRDefault="00FF739C" w:rsidP="00FF739C">
            <w:pPr>
              <w:spacing w:after="120"/>
              <w:rPr>
                <w:rFonts w:ascii="Arial" w:eastAsia="Times New Roman" w:hAnsi="Arial" w:cs="Arial"/>
                <w:sz w:val="22"/>
                <w:szCs w:val="22"/>
                <w:lang w:val="en-CA"/>
              </w:rPr>
            </w:pPr>
            <w:r>
              <w:rPr>
                <w:rFonts w:ascii="Arial" w:eastAsia="Times New Roman" w:hAnsi="Arial" w:cs="Arial"/>
                <w:sz w:val="22"/>
                <w:szCs w:val="22"/>
                <w:lang w:val="en-CA"/>
              </w:rPr>
              <w:t>Student presentations</w:t>
            </w:r>
          </w:p>
        </w:tc>
        <w:tc>
          <w:tcPr>
            <w:tcW w:w="5716" w:type="dxa"/>
          </w:tcPr>
          <w:p w14:paraId="749FE67E" w14:textId="4E36B762" w:rsidR="00FF739C" w:rsidRPr="002612EC" w:rsidRDefault="00FF739C" w:rsidP="00FF739C">
            <w:pPr>
              <w:spacing w:after="120"/>
              <w:rPr>
                <w:rFonts w:ascii="Arial" w:eastAsia="Times New Roman" w:hAnsi="Arial" w:cs="Arial"/>
                <w:sz w:val="22"/>
                <w:szCs w:val="22"/>
                <w:lang w:val="en-CA"/>
              </w:rPr>
            </w:pPr>
            <w:r>
              <w:rPr>
                <w:rFonts w:ascii="Arial" w:eastAsia="Times New Roman" w:hAnsi="Arial" w:cs="Arial"/>
                <w:sz w:val="22"/>
                <w:szCs w:val="22"/>
                <w:lang w:val="en-CA"/>
              </w:rPr>
              <w:t>No readings</w:t>
            </w:r>
          </w:p>
        </w:tc>
      </w:tr>
      <w:tr w:rsidR="00FF739C" w:rsidRPr="002612EC" w14:paraId="7369DC8E" w14:textId="355A5620" w:rsidTr="00C83020">
        <w:tc>
          <w:tcPr>
            <w:tcW w:w="1534" w:type="dxa"/>
          </w:tcPr>
          <w:p w14:paraId="1377BBBC" w14:textId="77777777" w:rsidR="00FF739C" w:rsidRPr="002612EC" w:rsidRDefault="00FF739C" w:rsidP="00FF739C">
            <w:pPr>
              <w:spacing w:after="120"/>
              <w:rPr>
                <w:rFonts w:ascii="Arial" w:eastAsia="Times New Roman" w:hAnsi="Arial" w:cs="Arial"/>
                <w:sz w:val="22"/>
                <w:szCs w:val="22"/>
                <w:lang w:val="en-CA"/>
              </w:rPr>
            </w:pPr>
            <w:r w:rsidRPr="002612EC">
              <w:rPr>
                <w:rFonts w:ascii="Arial" w:eastAsia="Times New Roman" w:hAnsi="Arial" w:cs="Arial"/>
                <w:sz w:val="22"/>
                <w:szCs w:val="22"/>
                <w:lang w:val="en-CA"/>
              </w:rPr>
              <w:t>Tue., Apr. 5</w:t>
            </w:r>
          </w:p>
        </w:tc>
        <w:tc>
          <w:tcPr>
            <w:tcW w:w="2526" w:type="dxa"/>
          </w:tcPr>
          <w:p w14:paraId="6A2E2D80" w14:textId="4F864668" w:rsidR="00FF739C" w:rsidRPr="002612EC" w:rsidRDefault="00FF739C" w:rsidP="00FF739C">
            <w:pPr>
              <w:spacing w:after="120"/>
              <w:rPr>
                <w:rFonts w:ascii="Arial" w:eastAsia="Times New Roman" w:hAnsi="Arial" w:cs="Arial"/>
                <w:sz w:val="22"/>
                <w:szCs w:val="22"/>
                <w:lang w:val="en-CA"/>
              </w:rPr>
            </w:pPr>
            <w:r>
              <w:rPr>
                <w:rFonts w:ascii="Arial" w:eastAsia="Times New Roman" w:hAnsi="Arial" w:cs="Arial"/>
                <w:sz w:val="22"/>
                <w:szCs w:val="22"/>
                <w:lang w:val="en-CA"/>
              </w:rPr>
              <w:t>Predatory capitalism: MLMs</w:t>
            </w:r>
            <w:r w:rsidR="005C364D">
              <w:rPr>
                <w:rFonts w:ascii="Arial" w:eastAsia="Times New Roman" w:hAnsi="Arial" w:cs="Arial"/>
                <w:sz w:val="22"/>
                <w:szCs w:val="22"/>
                <w:lang w:val="en-CA"/>
              </w:rPr>
              <w:t xml:space="preserve"> OR possible panel discussion with guest speakers – stay tuned for updates.</w:t>
            </w:r>
          </w:p>
        </w:tc>
        <w:tc>
          <w:tcPr>
            <w:tcW w:w="5716" w:type="dxa"/>
          </w:tcPr>
          <w:p w14:paraId="7851FEB8" w14:textId="5BD57A71" w:rsidR="00FF739C" w:rsidRPr="003E4219" w:rsidRDefault="005C364D" w:rsidP="00FF739C">
            <w:pPr>
              <w:spacing w:before="120" w:after="120"/>
              <w:rPr>
                <w:rFonts w:ascii="Arial" w:hAnsi="Arial" w:cs="Arial"/>
                <w:bCs/>
                <w:sz w:val="22"/>
                <w:szCs w:val="22"/>
              </w:rPr>
            </w:pPr>
            <w:r>
              <w:rPr>
                <w:rFonts w:ascii="Arial" w:hAnsi="Arial" w:cs="Arial"/>
                <w:bCs/>
                <w:sz w:val="22"/>
                <w:szCs w:val="22"/>
              </w:rPr>
              <w:t xml:space="preserve">MLM readings: </w:t>
            </w:r>
            <w:r w:rsidR="00FF739C" w:rsidRPr="003E4219">
              <w:rPr>
                <w:rFonts w:ascii="Arial" w:hAnsi="Arial" w:cs="Arial"/>
                <w:bCs/>
                <w:sz w:val="22"/>
                <w:szCs w:val="22"/>
              </w:rPr>
              <w:t>Steven Davidoff Solomon, “</w:t>
            </w:r>
            <w:hyperlink r:id="rId45" w:history="1">
              <w:r w:rsidR="00FF739C" w:rsidRPr="003E4219">
                <w:rPr>
                  <w:rStyle w:val="Hyperlink"/>
                  <w:rFonts w:ascii="Arial" w:hAnsi="Arial" w:cs="Arial"/>
                  <w:bCs/>
                  <w:sz w:val="22"/>
                  <w:szCs w:val="22"/>
                </w:rPr>
                <w:t>Ackman, Herbalife and Celebrity Short-Sellers</w:t>
              </w:r>
            </w:hyperlink>
            <w:r w:rsidR="00FF739C" w:rsidRPr="003E4219">
              <w:rPr>
                <w:rFonts w:ascii="Arial" w:hAnsi="Arial" w:cs="Arial"/>
                <w:bCs/>
                <w:sz w:val="22"/>
                <w:szCs w:val="22"/>
              </w:rPr>
              <w:t xml:space="preserve">” (New York Times </w:t>
            </w:r>
            <w:proofErr w:type="spellStart"/>
            <w:r w:rsidR="00FF739C" w:rsidRPr="003E4219">
              <w:rPr>
                <w:rFonts w:ascii="Arial" w:hAnsi="Arial" w:cs="Arial"/>
                <w:bCs/>
                <w:sz w:val="22"/>
                <w:szCs w:val="22"/>
              </w:rPr>
              <w:t>Dealbook</w:t>
            </w:r>
            <w:proofErr w:type="spellEnd"/>
            <w:r w:rsidR="00FF739C" w:rsidRPr="003E4219">
              <w:rPr>
                <w:rFonts w:ascii="Arial" w:hAnsi="Arial" w:cs="Arial"/>
                <w:bCs/>
                <w:sz w:val="22"/>
                <w:szCs w:val="22"/>
              </w:rPr>
              <w:t>, January 1, 2013)</w:t>
            </w:r>
            <w:r w:rsidR="00FF739C">
              <w:rPr>
                <w:rFonts w:ascii="Arial" w:hAnsi="Arial" w:cs="Arial"/>
                <w:bCs/>
                <w:sz w:val="22"/>
                <w:szCs w:val="22"/>
              </w:rPr>
              <w:t>.</w:t>
            </w:r>
          </w:p>
          <w:p w14:paraId="65A6E842" w14:textId="7CA5D273" w:rsidR="00FF739C" w:rsidRPr="002612EC" w:rsidRDefault="00FF739C" w:rsidP="00FF739C">
            <w:pPr>
              <w:spacing w:after="120"/>
              <w:rPr>
                <w:rFonts w:ascii="Arial" w:eastAsia="Times New Roman" w:hAnsi="Arial" w:cs="Arial"/>
                <w:sz w:val="22"/>
                <w:szCs w:val="22"/>
                <w:lang w:val="en-CA"/>
              </w:rPr>
            </w:pPr>
            <w:r w:rsidRPr="003E4219">
              <w:rPr>
                <w:rFonts w:ascii="Arial" w:hAnsi="Arial" w:cs="Arial"/>
                <w:bCs/>
                <w:sz w:val="22"/>
                <w:szCs w:val="22"/>
              </w:rPr>
              <w:t>Stephanie McNeal, “</w:t>
            </w:r>
            <w:hyperlink r:id="rId46" w:history="1">
              <w:r w:rsidRPr="003E4219">
                <w:rPr>
                  <w:rStyle w:val="Hyperlink"/>
                  <w:rFonts w:ascii="Arial" w:hAnsi="Arial" w:cs="Arial"/>
                  <w:bCs/>
                  <w:sz w:val="22"/>
                  <w:szCs w:val="22"/>
                </w:rPr>
                <w:t xml:space="preserve">Millennial Women Made LuLaRoe Billions. Then They Paid </w:t>
              </w:r>
              <w:proofErr w:type="gramStart"/>
              <w:r w:rsidRPr="003E4219">
                <w:rPr>
                  <w:rStyle w:val="Hyperlink"/>
                  <w:rFonts w:ascii="Arial" w:hAnsi="Arial" w:cs="Arial"/>
                  <w:bCs/>
                  <w:sz w:val="22"/>
                  <w:szCs w:val="22"/>
                </w:rPr>
                <w:t>The</w:t>
              </w:r>
              <w:proofErr w:type="gramEnd"/>
              <w:r w:rsidRPr="003E4219">
                <w:rPr>
                  <w:rStyle w:val="Hyperlink"/>
                  <w:rFonts w:ascii="Arial" w:hAnsi="Arial" w:cs="Arial"/>
                  <w:bCs/>
                  <w:sz w:val="22"/>
                  <w:szCs w:val="22"/>
                </w:rPr>
                <w:t xml:space="preserve"> Price</w:t>
              </w:r>
            </w:hyperlink>
            <w:r w:rsidRPr="003E4219">
              <w:rPr>
                <w:rFonts w:ascii="Arial" w:hAnsi="Arial" w:cs="Arial"/>
                <w:bCs/>
                <w:sz w:val="22"/>
                <w:szCs w:val="22"/>
              </w:rPr>
              <w:t>” (Buzzfeed News, February 22, 2020)</w:t>
            </w:r>
            <w:r>
              <w:rPr>
                <w:rFonts w:ascii="Arial" w:hAnsi="Arial" w:cs="Arial"/>
                <w:bCs/>
                <w:sz w:val="22"/>
                <w:szCs w:val="22"/>
              </w:rPr>
              <w:t>.</w:t>
            </w:r>
          </w:p>
        </w:tc>
      </w:tr>
      <w:tr w:rsidR="00FF739C" w:rsidRPr="002612EC" w14:paraId="77E6305D" w14:textId="4F2915A0" w:rsidTr="00C83020">
        <w:tc>
          <w:tcPr>
            <w:tcW w:w="1534" w:type="dxa"/>
          </w:tcPr>
          <w:p w14:paraId="3F3F3BCE" w14:textId="77777777" w:rsidR="00FF739C" w:rsidRPr="002612EC" w:rsidRDefault="00FF739C" w:rsidP="00FF739C">
            <w:pPr>
              <w:spacing w:after="120"/>
              <w:rPr>
                <w:rFonts w:ascii="Arial" w:eastAsia="Times New Roman" w:hAnsi="Arial" w:cs="Arial"/>
                <w:sz w:val="22"/>
                <w:szCs w:val="22"/>
                <w:lang w:val="en-CA"/>
              </w:rPr>
            </w:pPr>
            <w:r w:rsidRPr="002612EC">
              <w:rPr>
                <w:rFonts w:ascii="Arial" w:eastAsia="Times New Roman" w:hAnsi="Arial" w:cs="Arial"/>
                <w:sz w:val="22"/>
                <w:szCs w:val="22"/>
                <w:lang w:val="en-CA"/>
              </w:rPr>
              <w:t>Thu., Apr. 7</w:t>
            </w:r>
          </w:p>
        </w:tc>
        <w:tc>
          <w:tcPr>
            <w:tcW w:w="2526" w:type="dxa"/>
          </w:tcPr>
          <w:p w14:paraId="450CF73A" w14:textId="5ADB54E2" w:rsidR="00FF739C" w:rsidRPr="002612EC" w:rsidRDefault="00FF739C" w:rsidP="00FF739C">
            <w:pPr>
              <w:spacing w:after="120"/>
              <w:rPr>
                <w:rFonts w:ascii="Arial" w:eastAsia="Times New Roman" w:hAnsi="Arial" w:cs="Arial"/>
                <w:sz w:val="22"/>
                <w:szCs w:val="22"/>
                <w:lang w:val="en-CA"/>
              </w:rPr>
            </w:pPr>
            <w:r>
              <w:rPr>
                <w:rFonts w:ascii="Arial" w:eastAsia="Times New Roman" w:hAnsi="Arial" w:cs="Arial"/>
                <w:sz w:val="22"/>
                <w:szCs w:val="22"/>
                <w:lang w:val="en-CA"/>
              </w:rPr>
              <w:t>Guest speaker: Lisa DeMarco</w:t>
            </w:r>
          </w:p>
        </w:tc>
        <w:tc>
          <w:tcPr>
            <w:tcW w:w="5716" w:type="dxa"/>
          </w:tcPr>
          <w:p w14:paraId="762F794F" w14:textId="29BEBA6D" w:rsidR="00FF739C" w:rsidRPr="002612EC" w:rsidRDefault="00FF739C" w:rsidP="00FF739C">
            <w:pPr>
              <w:spacing w:after="120"/>
              <w:rPr>
                <w:rFonts w:ascii="Arial" w:eastAsia="Times New Roman" w:hAnsi="Arial" w:cs="Arial"/>
                <w:sz w:val="22"/>
                <w:szCs w:val="22"/>
                <w:lang w:val="en-CA"/>
              </w:rPr>
            </w:pPr>
            <w:r>
              <w:rPr>
                <w:rFonts w:ascii="Arial" w:eastAsia="Times New Roman" w:hAnsi="Arial" w:cs="Arial"/>
                <w:sz w:val="22"/>
                <w:szCs w:val="22"/>
                <w:lang w:val="en-CA"/>
              </w:rPr>
              <w:t>Lisa may provide readings – stay tuned</w:t>
            </w:r>
          </w:p>
        </w:tc>
      </w:tr>
      <w:tr w:rsidR="00FF739C" w:rsidRPr="002612EC" w14:paraId="57CF682C" w14:textId="164DB1E7" w:rsidTr="00C83020">
        <w:tc>
          <w:tcPr>
            <w:tcW w:w="1534" w:type="dxa"/>
          </w:tcPr>
          <w:p w14:paraId="54DA5A84" w14:textId="77777777" w:rsidR="00FF739C" w:rsidRPr="002612EC" w:rsidRDefault="00FF739C" w:rsidP="00FF739C">
            <w:pPr>
              <w:spacing w:after="120"/>
              <w:rPr>
                <w:rFonts w:ascii="Arial" w:eastAsia="Times New Roman" w:hAnsi="Arial" w:cs="Arial"/>
                <w:sz w:val="22"/>
                <w:szCs w:val="22"/>
                <w:lang w:val="en-CA"/>
              </w:rPr>
            </w:pPr>
            <w:r w:rsidRPr="002612EC">
              <w:rPr>
                <w:rFonts w:ascii="Arial" w:eastAsia="Times New Roman" w:hAnsi="Arial" w:cs="Arial"/>
                <w:sz w:val="22"/>
                <w:szCs w:val="22"/>
                <w:lang w:val="en-CA"/>
              </w:rPr>
              <w:t>Tue., Apr. 12</w:t>
            </w:r>
          </w:p>
        </w:tc>
        <w:tc>
          <w:tcPr>
            <w:tcW w:w="2526" w:type="dxa"/>
          </w:tcPr>
          <w:p w14:paraId="36C5B04B" w14:textId="39DE19F3" w:rsidR="00FF739C" w:rsidRPr="002612EC" w:rsidRDefault="00FF739C" w:rsidP="00FF739C">
            <w:pPr>
              <w:spacing w:after="120"/>
              <w:rPr>
                <w:rFonts w:ascii="Arial" w:eastAsia="Times New Roman" w:hAnsi="Arial" w:cs="Arial"/>
                <w:sz w:val="22"/>
                <w:szCs w:val="22"/>
                <w:lang w:val="en-CA"/>
              </w:rPr>
            </w:pPr>
            <w:r>
              <w:rPr>
                <w:rFonts w:ascii="Arial" w:eastAsia="Times New Roman" w:hAnsi="Arial" w:cs="Arial"/>
                <w:sz w:val="22"/>
                <w:szCs w:val="22"/>
                <w:lang w:val="en-CA"/>
              </w:rPr>
              <w:t xml:space="preserve">Guest speakers: Warren </w:t>
            </w:r>
            <w:proofErr w:type="spellStart"/>
            <w:r>
              <w:rPr>
                <w:rFonts w:ascii="Arial" w:eastAsia="Times New Roman" w:hAnsi="Arial" w:cs="Arial"/>
                <w:sz w:val="22"/>
                <w:szCs w:val="22"/>
                <w:lang w:val="en-CA"/>
              </w:rPr>
              <w:t>Ragoonanan</w:t>
            </w:r>
            <w:proofErr w:type="spellEnd"/>
            <w:r>
              <w:rPr>
                <w:rFonts w:ascii="Arial" w:eastAsia="Times New Roman" w:hAnsi="Arial" w:cs="Arial"/>
                <w:sz w:val="22"/>
                <w:szCs w:val="22"/>
                <w:lang w:val="en-CA"/>
              </w:rPr>
              <w:t xml:space="preserve"> and Aladdin </w:t>
            </w:r>
            <w:proofErr w:type="spellStart"/>
            <w:r>
              <w:rPr>
                <w:rFonts w:ascii="Arial" w:eastAsia="Times New Roman" w:hAnsi="Arial" w:cs="Arial"/>
                <w:sz w:val="22"/>
                <w:szCs w:val="22"/>
                <w:lang w:val="en-CA"/>
              </w:rPr>
              <w:t>Diakun</w:t>
            </w:r>
            <w:proofErr w:type="spellEnd"/>
          </w:p>
        </w:tc>
        <w:tc>
          <w:tcPr>
            <w:tcW w:w="5716" w:type="dxa"/>
          </w:tcPr>
          <w:p w14:paraId="3DAEBB77" w14:textId="46770F2B" w:rsidR="00FF739C" w:rsidRPr="002612EC" w:rsidRDefault="00FF739C" w:rsidP="00FF739C">
            <w:pPr>
              <w:spacing w:after="120"/>
              <w:rPr>
                <w:rFonts w:ascii="Arial" w:eastAsia="Times New Roman" w:hAnsi="Arial" w:cs="Arial"/>
                <w:sz w:val="22"/>
                <w:szCs w:val="22"/>
                <w:lang w:val="en-CA"/>
              </w:rPr>
            </w:pPr>
            <w:r>
              <w:rPr>
                <w:rFonts w:ascii="Arial" w:eastAsia="Times New Roman" w:hAnsi="Arial" w:cs="Arial"/>
                <w:sz w:val="22"/>
                <w:szCs w:val="22"/>
                <w:lang w:val="en-CA"/>
              </w:rPr>
              <w:t>Warren and Aladdin may provide readings – stay tuned</w:t>
            </w:r>
          </w:p>
        </w:tc>
      </w:tr>
      <w:tr w:rsidR="00FF739C" w:rsidRPr="002612EC" w14:paraId="7EBFB884" w14:textId="735AA82F" w:rsidTr="00C83020">
        <w:tc>
          <w:tcPr>
            <w:tcW w:w="1534" w:type="dxa"/>
          </w:tcPr>
          <w:p w14:paraId="4ADC413E" w14:textId="77777777" w:rsidR="00FF739C" w:rsidRPr="002612EC" w:rsidRDefault="00FF739C" w:rsidP="00FF739C">
            <w:pPr>
              <w:spacing w:after="120"/>
              <w:rPr>
                <w:rFonts w:ascii="Arial" w:eastAsia="Times New Roman" w:hAnsi="Arial" w:cs="Arial"/>
                <w:sz w:val="22"/>
                <w:szCs w:val="22"/>
                <w:lang w:val="en-CA"/>
              </w:rPr>
            </w:pPr>
            <w:r w:rsidRPr="002612EC">
              <w:rPr>
                <w:rFonts w:ascii="Arial" w:eastAsia="Times New Roman" w:hAnsi="Arial" w:cs="Arial"/>
                <w:sz w:val="22"/>
                <w:szCs w:val="22"/>
                <w:lang w:val="en-CA"/>
              </w:rPr>
              <w:t>Thu., Apr. 14</w:t>
            </w:r>
          </w:p>
        </w:tc>
        <w:tc>
          <w:tcPr>
            <w:tcW w:w="2526" w:type="dxa"/>
          </w:tcPr>
          <w:p w14:paraId="47456C7D" w14:textId="7A4CABBC" w:rsidR="00FF739C" w:rsidRPr="002612EC" w:rsidRDefault="00FF739C" w:rsidP="00FF739C">
            <w:pPr>
              <w:spacing w:after="120"/>
              <w:rPr>
                <w:rFonts w:ascii="Arial" w:eastAsia="Times New Roman" w:hAnsi="Arial" w:cs="Arial"/>
                <w:sz w:val="22"/>
                <w:szCs w:val="22"/>
                <w:lang w:val="en-CA"/>
              </w:rPr>
            </w:pPr>
            <w:r>
              <w:rPr>
                <w:rFonts w:ascii="Arial" w:eastAsia="Times New Roman" w:hAnsi="Arial" w:cs="Arial"/>
                <w:sz w:val="22"/>
                <w:szCs w:val="22"/>
                <w:lang w:val="en-CA"/>
              </w:rPr>
              <w:t>Wrap-up class</w:t>
            </w:r>
          </w:p>
        </w:tc>
        <w:tc>
          <w:tcPr>
            <w:tcW w:w="5716" w:type="dxa"/>
          </w:tcPr>
          <w:p w14:paraId="77F2F8C0" w14:textId="4B303E79" w:rsidR="00FF739C" w:rsidRPr="002612EC" w:rsidRDefault="00FF739C" w:rsidP="00FF739C">
            <w:pPr>
              <w:spacing w:after="120"/>
              <w:rPr>
                <w:rFonts w:ascii="Arial" w:eastAsia="Times New Roman" w:hAnsi="Arial" w:cs="Arial"/>
                <w:sz w:val="22"/>
                <w:szCs w:val="22"/>
                <w:lang w:val="en-CA"/>
              </w:rPr>
            </w:pPr>
            <w:r>
              <w:rPr>
                <w:rFonts w:ascii="Arial" w:eastAsia="Times New Roman" w:hAnsi="Arial" w:cs="Arial"/>
                <w:sz w:val="22"/>
                <w:szCs w:val="22"/>
                <w:lang w:val="en-CA"/>
              </w:rPr>
              <w:t>No readings</w:t>
            </w:r>
          </w:p>
        </w:tc>
      </w:tr>
    </w:tbl>
    <w:p w14:paraId="21A23ABD" w14:textId="77777777" w:rsidR="002612EC" w:rsidRPr="00B92EB4" w:rsidRDefault="002612EC" w:rsidP="00CB6168">
      <w:pPr>
        <w:spacing w:after="120"/>
        <w:jc w:val="center"/>
        <w:rPr>
          <w:rFonts w:ascii="Arial" w:hAnsi="Arial" w:cs="Arial"/>
          <w:bCs/>
          <w:i/>
          <w:sz w:val="20"/>
          <w:szCs w:val="20"/>
        </w:rPr>
      </w:pPr>
    </w:p>
    <w:p w14:paraId="566FD119" w14:textId="018E32C1" w:rsidR="00FB18FF" w:rsidRPr="00FB18FF" w:rsidRDefault="008F2452" w:rsidP="00FB18FF">
      <w:pPr>
        <w:spacing w:before="120" w:after="120" w:line="276" w:lineRule="auto"/>
        <w:jc w:val="center"/>
        <w:rPr>
          <w:rFonts w:ascii="Arial" w:hAnsi="Arial" w:cs="Arial"/>
          <w:b/>
          <w:bCs/>
          <w:iCs/>
          <w:sz w:val="32"/>
          <w:szCs w:val="32"/>
        </w:rPr>
      </w:pPr>
      <w:r>
        <w:rPr>
          <w:rFonts w:ascii="Arial" w:hAnsi="Arial" w:cs="Arial"/>
          <w:b/>
          <w:bCs/>
          <w:iCs/>
          <w:sz w:val="32"/>
          <w:szCs w:val="32"/>
        </w:rPr>
        <w:t>Assignments</w:t>
      </w:r>
    </w:p>
    <w:p w14:paraId="2E587C80" w14:textId="47E3BEA6" w:rsidR="00795CCA" w:rsidRDefault="005B0C8C" w:rsidP="00FB18FF">
      <w:pPr>
        <w:spacing w:before="120" w:after="120" w:line="276" w:lineRule="auto"/>
        <w:rPr>
          <w:rFonts w:ascii="Arial" w:hAnsi="Arial" w:cs="Arial"/>
          <w:iCs/>
          <w:sz w:val="22"/>
          <w:szCs w:val="22"/>
        </w:rPr>
      </w:pPr>
      <w:r>
        <w:rPr>
          <w:rFonts w:ascii="Arial" w:hAnsi="Arial" w:cs="Arial"/>
          <w:iCs/>
          <w:sz w:val="22"/>
          <w:szCs w:val="22"/>
        </w:rPr>
        <w:lastRenderedPageBreak/>
        <w:t xml:space="preserve">Submit assignments </w:t>
      </w:r>
      <w:r w:rsidRPr="00475822">
        <w:rPr>
          <w:rFonts w:ascii="Arial" w:hAnsi="Arial" w:cs="Arial"/>
          <w:b/>
          <w:bCs/>
          <w:iCs/>
          <w:sz w:val="22"/>
          <w:szCs w:val="22"/>
        </w:rPr>
        <w:t>on Moodle</w:t>
      </w:r>
      <w:r w:rsidR="00475822">
        <w:rPr>
          <w:rFonts w:ascii="Arial" w:hAnsi="Arial" w:cs="Arial"/>
          <w:iCs/>
          <w:sz w:val="22"/>
          <w:szCs w:val="22"/>
        </w:rPr>
        <w:t xml:space="preserve"> </w:t>
      </w:r>
      <w:r w:rsidR="00475822" w:rsidRPr="00475822">
        <w:rPr>
          <w:rFonts w:ascii="Arial" w:hAnsi="Arial" w:cs="Arial"/>
          <w:b/>
          <w:bCs/>
          <w:iCs/>
          <w:sz w:val="22"/>
          <w:szCs w:val="22"/>
        </w:rPr>
        <w:t>only</w:t>
      </w:r>
      <w:r w:rsidR="001F1189">
        <w:rPr>
          <w:rFonts w:ascii="Arial" w:hAnsi="Arial" w:cs="Arial"/>
          <w:iCs/>
          <w:sz w:val="22"/>
          <w:szCs w:val="22"/>
        </w:rPr>
        <w:t>. O</w:t>
      </w:r>
      <w:r w:rsidR="00475822">
        <w:rPr>
          <w:rFonts w:ascii="Arial" w:hAnsi="Arial" w:cs="Arial"/>
          <w:iCs/>
          <w:sz w:val="22"/>
          <w:szCs w:val="22"/>
        </w:rPr>
        <w:t>ther methods of submitting, including e-mail</w:t>
      </w:r>
      <w:r w:rsidR="005D2999">
        <w:rPr>
          <w:rFonts w:ascii="Arial" w:hAnsi="Arial" w:cs="Arial"/>
          <w:iCs/>
          <w:sz w:val="22"/>
          <w:szCs w:val="22"/>
        </w:rPr>
        <w:t>, do not count.</w:t>
      </w:r>
      <w:r w:rsidR="00475822">
        <w:rPr>
          <w:rFonts w:ascii="Arial" w:hAnsi="Arial" w:cs="Arial"/>
          <w:iCs/>
          <w:sz w:val="22"/>
          <w:szCs w:val="22"/>
        </w:rPr>
        <w:t xml:space="preserve">  </w:t>
      </w:r>
      <w:r w:rsidR="00475822" w:rsidRPr="00E76DAC">
        <w:rPr>
          <w:rFonts w:ascii="Arial" w:hAnsi="Arial" w:cs="Arial"/>
          <w:b/>
          <w:bCs/>
          <w:iCs/>
          <w:sz w:val="22"/>
          <w:szCs w:val="22"/>
        </w:rPr>
        <w:t>If it’s not submitted on Moodle, it’s not submitted.</w:t>
      </w:r>
      <w:r>
        <w:rPr>
          <w:rFonts w:ascii="Arial" w:hAnsi="Arial" w:cs="Arial"/>
          <w:iCs/>
          <w:sz w:val="22"/>
          <w:szCs w:val="22"/>
        </w:rPr>
        <w:t xml:space="preserve">  Specific instructions and grading rubrics are on Moodle.</w:t>
      </w:r>
    </w:p>
    <w:tbl>
      <w:tblPr>
        <w:tblStyle w:val="TableGrid"/>
        <w:tblW w:w="0" w:type="auto"/>
        <w:tblLook w:val="04A0" w:firstRow="1" w:lastRow="0" w:firstColumn="1" w:lastColumn="0" w:noHBand="0" w:noVBand="1"/>
      </w:tblPr>
      <w:tblGrid>
        <w:gridCol w:w="4106"/>
        <w:gridCol w:w="2268"/>
        <w:gridCol w:w="2976"/>
      </w:tblGrid>
      <w:tr w:rsidR="00795CCA" w:rsidRPr="007D155B" w14:paraId="7ACADD7C" w14:textId="77777777" w:rsidTr="007D155B">
        <w:trPr>
          <w:tblHeader/>
        </w:trPr>
        <w:tc>
          <w:tcPr>
            <w:tcW w:w="4106" w:type="dxa"/>
          </w:tcPr>
          <w:p w14:paraId="307B659C" w14:textId="0DC7C504" w:rsidR="00795CCA" w:rsidRPr="007D155B" w:rsidRDefault="00795CCA" w:rsidP="007D155B">
            <w:pPr>
              <w:spacing w:before="120" w:after="120" w:line="276" w:lineRule="auto"/>
              <w:jc w:val="center"/>
              <w:rPr>
                <w:rFonts w:ascii="Arial" w:hAnsi="Arial" w:cs="Arial"/>
                <w:b/>
                <w:bCs/>
                <w:iCs/>
                <w:sz w:val="22"/>
                <w:szCs w:val="22"/>
              </w:rPr>
            </w:pPr>
            <w:r w:rsidRPr="007D155B">
              <w:rPr>
                <w:rFonts w:ascii="Arial" w:hAnsi="Arial" w:cs="Arial"/>
                <w:b/>
                <w:bCs/>
                <w:iCs/>
                <w:sz w:val="22"/>
                <w:szCs w:val="22"/>
              </w:rPr>
              <w:t>Assignment</w:t>
            </w:r>
          </w:p>
        </w:tc>
        <w:tc>
          <w:tcPr>
            <w:tcW w:w="2268" w:type="dxa"/>
          </w:tcPr>
          <w:p w14:paraId="08F5DC9B" w14:textId="5FDEBA16" w:rsidR="00795CCA" w:rsidRPr="007D155B" w:rsidRDefault="00795CCA" w:rsidP="007D155B">
            <w:pPr>
              <w:spacing w:before="120" w:after="120" w:line="276" w:lineRule="auto"/>
              <w:jc w:val="center"/>
              <w:rPr>
                <w:rFonts w:ascii="Arial" w:hAnsi="Arial" w:cs="Arial"/>
                <w:b/>
                <w:bCs/>
                <w:iCs/>
                <w:sz w:val="22"/>
                <w:szCs w:val="22"/>
              </w:rPr>
            </w:pPr>
            <w:r w:rsidRPr="007D155B">
              <w:rPr>
                <w:rFonts w:ascii="Arial" w:hAnsi="Arial" w:cs="Arial"/>
                <w:b/>
                <w:bCs/>
                <w:iCs/>
                <w:sz w:val="22"/>
                <w:szCs w:val="22"/>
              </w:rPr>
              <w:t>Due date</w:t>
            </w:r>
          </w:p>
        </w:tc>
        <w:tc>
          <w:tcPr>
            <w:tcW w:w="2976" w:type="dxa"/>
          </w:tcPr>
          <w:p w14:paraId="5B1CCBFF" w14:textId="6EC9C7BF" w:rsidR="00795CCA" w:rsidRPr="007D155B" w:rsidRDefault="00795CCA" w:rsidP="007D155B">
            <w:pPr>
              <w:spacing w:before="120" w:after="120" w:line="276" w:lineRule="auto"/>
              <w:jc w:val="center"/>
              <w:rPr>
                <w:rFonts w:ascii="Arial" w:hAnsi="Arial" w:cs="Arial"/>
                <w:b/>
                <w:bCs/>
                <w:iCs/>
                <w:sz w:val="22"/>
                <w:szCs w:val="22"/>
              </w:rPr>
            </w:pPr>
            <w:r w:rsidRPr="007D155B">
              <w:rPr>
                <w:rFonts w:ascii="Arial" w:hAnsi="Arial" w:cs="Arial"/>
                <w:b/>
                <w:bCs/>
                <w:iCs/>
                <w:sz w:val="22"/>
                <w:szCs w:val="22"/>
              </w:rPr>
              <w:t>Weight / grade info</w:t>
            </w:r>
          </w:p>
        </w:tc>
      </w:tr>
      <w:tr w:rsidR="00795CCA" w14:paraId="5B658331" w14:textId="77777777" w:rsidTr="007D155B">
        <w:tc>
          <w:tcPr>
            <w:tcW w:w="4106" w:type="dxa"/>
          </w:tcPr>
          <w:p w14:paraId="539FD4CF" w14:textId="0D43A57B" w:rsidR="00795CCA" w:rsidRDefault="00795CCA" w:rsidP="00FB18FF">
            <w:pPr>
              <w:spacing w:before="120" w:after="120" w:line="276" w:lineRule="auto"/>
              <w:rPr>
                <w:rFonts w:ascii="Arial" w:hAnsi="Arial" w:cs="Arial"/>
                <w:iCs/>
                <w:sz w:val="22"/>
                <w:szCs w:val="22"/>
              </w:rPr>
            </w:pPr>
            <w:r>
              <w:rPr>
                <w:rFonts w:ascii="Arial" w:hAnsi="Arial" w:cs="Arial"/>
                <w:iCs/>
                <w:sz w:val="22"/>
                <w:szCs w:val="22"/>
              </w:rPr>
              <w:t>Company selection (for memo)</w:t>
            </w:r>
          </w:p>
        </w:tc>
        <w:tc>
          <w:tcPr>
            <w:tcW w:w="2268" w:type="dxa"/>
          </w:tcPr>
          <w:p w14:paraId="35B3DF4B" w14:textId="635C6E43" w:rsidR="00795CCA" w:rsidRDefault="00795CCA" w:rsidP="00FB18FF">
            <w:pPr>
              <w:spacing w:before="120" w:after="120" w:line="276" w:lineRule="auto"/>
              <w:rPr>
                <w:rFonts w:ascii="Arial" w:hAnsi="Arial" w:cs="Arial"/>
                <w:iCs/>
                <w:sz w:val="22"/>
                <w:szCs w:val="22"/>
              </w:rPr>
            </w:pPr>
            <w:r>
              <w:rPr>
                <w:rFonts w:ascii="Arial" w:hAnsi="Arial" w:cs="Arial"/>
                <w:iCs/>
                <w:sz w:val="22"/>
                <w:szCs w:val="22"/>
              </w:rPr>
              <w:t>January 28</w:t>
            </w:r>
          </w:p>
        </w:tc>
        <w:tc>
          <w:tcPr>
            <w:tcW w:w="2976" w:type="dxa"/>
          </w:tcPr>
          <w:p w14:paraId="508A0EC5" w14:textId="71C766A1" w:rsidR="00795CCA" w:rsidRDefault="00795CCA" w:rsidP="00FB18FF">
            <w:pPr>
              <w:spacing w:before="120" w:after="120" w:line="276" w:lineRule="auto"/>
              <w:rPr>
                <w:rFonts w:ascii="Arial" w:hAnsi="Arial" w:cs="Arial"/>
                <w:iCs/>
                <w:sz w:val="22"/>
                <w:szCs w:val="22"/>
              </w:rPr>
            </w:pPr>
            <w:r>
              <w:rPr>
                <w:rFonts w:ascii="Arial" w:hAnsi="Arial" w:cs="Arial"/>
                <w:iCs/>
                <w:sz w:val="22"/>
                <w:szCs w:val="22"/>
              </w:rPr>
              <w:t>5%, pass/fail</w:t>
            </w:r>
          </w:p>
        </w:tc>
      </w:tr>
      <w:tr w:rsidR="00795CCA" w14:paraId="7500CC7F" w14:textId="77777777" w:rsidTr="007D155B">
        <w:tc>
          <w:tcPr>
            <w:tcW w:w="4106" w:type="dxa"/>
          </w:tcPr>
          <w:p w14:paraId="6066D0A8" w14:textId="05B8D412" w:rsidR="00795CCA" w:rsidRDefault="00795CCA" w:rsidP="00FB18FF">
            <w:pPr>
              <w:spacing w:before="120" w:after="120" w:line="276" w:lineRule="auto"/>
              <w:rPr>
                <w:rFonts w:ascii="Arial" w:hAnsi="Arial" w:cs="Arial"/>
                <w:iCs/>
                <w:sz w:val="22"/>
                <w:szCs w:val="22"/>
              </w:rPr>
            </w:pPr>
            <w:r>
              <w:rPr>
                <w:rFonts w:ascii="Arial" w:hAnsi="Arial" w:cs="Arial"/>
                <w:iCs/>
                <w:sz w:val="22"/>
                <w:szCs w:val="22"/>
              </w:rPr>
              <w:t>Rogers executive compensation exercise: marked-up contract clause</w:t>
            </w:r>
          </w:p>
        </w:tc>
        <w:tc>
          <w:tcPr>
            <w:tcW w:w="2268" w:type="dxa"/>
          </w:tcPr>
          <w:p w14:paraId="635F9F69" w14:textId="74538F80" w:rsidR="00795CCA" w:rsidRDefault="00795CCA" w:rsidP="00FB18FF">
            <w:pPr>
              <w:spacing w:before="120" w:after="120" w:line="276" w:lineRule="auto"/>
              <w:rPr>
                <w:rFonts w:ascii="Arial" w:hAnsi="Arial" w:cs="Arial"/>
                <w:iCs/>
                <w:sz w:val="22"/>
                <w:szCs w:val="22"/>
              </w:rPr>
            </w:pPr>
            <w:r>
              <w:rPr>
                <w:rFonts w:ascii="Arial" w:hAnsi="Arial" w:cs="Arial"/>
                <w:iCs/>
                <w:sz w:val="22"/>
                <w:szCs w:val="22"/>
              </w:rPr>
              <w:t>March 4</w:t>
            </w:r>
          </w:p>
        </w:tc>
        <w:tc>
          <w:tcPr>
            <w:tcW w:w="2976" w:type="dxa"/>
          </w:tcPr>
          <w:p w14:paraId="66736BF0" w14:textId="6A825CEF" w:rsidR="00795CCA" w:rsidRDefault="00795CCA" w:rsidP="00FB18FF">
            <w:pPr>
              <w:spacing w:before="120" w:after="120" w:line="276" w:lineRule="auto"/>
              <w:rPr>
                <w:rFonts w:ascii="Arial" w:hAnsi="Arial" w:cs="Arial"/>
                <w:iCs/>
                <w:sz w:val="22"/>
                <w:szCs w:val="22"/>
              </w:rPr>
            </w:pPr>
            <w:r>
              <w:rPr>
                <w:rFonts w:ascii="Arial" w:hAnsi="Arial" w:cs="Arial"/>
                <w:iCs/>
                <w:sz w:val="22"/>
                <w:szCs w:val="22"/>
              </w:rPr>
              <w:t>5%, pass/fail, group mark</w:t>
            </w:r>
          </w:p>
        </w:tc>
      </w:tr>
      <w:tr w:rsidR="00795CCA" w14:paraId="4C635969" w14:textId="77777777" w:rsidTr="007D155B">
        <w:tc>
          <w:tcPr>
            <w:tcW w:w="4106" w:type="dxa"/>
          </w:tcPr>
          <w:p w14:paraId="3AB21D12" w14:textId="33B88DC3" w:rsidR="00795CCA" w:rsidRDefault="00795CCA" w:rsidP="00FB18FF">
            <w:pPr>
              <w:spacing w:before="120" w:after="120" w:line="276" w:lineRule="auto"/>
              <w:rPr>
                <w:rFonts w:ascii="Arial" w:hAnsi="Arial" w:cs="Arial"/>
                <w:iCs/>
                <w:sz w:val="22"/>
                <w:szCs w:val="22"/>
              </w:rPr>
            </w:pPr>
            <w:r>
              <w:rPr>
                <w:rFonts w:ascii="Arial" w:hAnsi="Arial" w:cs="Arial"/>
                <w:iCs/>
                <w:sz w:val="22"/>
                <w:szCs w:val="22"/>
              </w:rPr>
              <w:t>Rogers executive compensation exercise: reflection</w:t>
            </w:r>
          </w:p>
        </w:tc>
        <w:tc>
          <w:tcPr>
            <w:tcW w:w="2268" w:type="dxa"/>
          </w:tcPr>
          <w:p w14:paraId="5E121BF8" w14:textId="1ECD935D" w:rsidR="00795CCA" w:rsidRDefault="00795CCA" w:rsidP="00FB18FF">
            <w:pPr>
              <w:spacing w:before="120" w:after="120" w:line="276" w:lineRule="auto"/>
              <w:rPr>
                <w:rFonts w:ascii="Arial" w:hAnsi="Arial" w:cs="Arial"/>
                <w:iCs/>
                <w:sz w:val="22"/>
                <w:szCs w:val="22"/>
              </w:rPr>
            </w:pPr>
            <w:r>
              <w:rPr>
                <w:rFonts w:ascii="Arial" w:hAnsi="Arial" w:cs="Arial"/>
                <w:iCs/>
                <w:sz w:val="22"/>
                <w:szCs w:val="22"/>
              </w:rPr>
              <w:t xml:space="preserve">March </w:t>
            </w:r>
            <w:r w:rsidR="00F53245">
              <w:rPr>
                <w:rFonts w:ascii="Arial" w:hAnsi="Arial" w:cs="Arial"/>
                <w:iCs/>
                <w:sz w:val="22"/>
                <w:szCs w:val="22"/>
              </w:rPr>
              <w:t>4</w:t>
            </w:r>
          </w:p>
        </w:tc>
        <w:tc>
          <w:tcPr>
            <w:tcW w:w="2976" w:type="dxa"/>
          </w:tcPr>
          <w:p w14:paraId="77C7F087" w14:textId="33A42500" w:rsidR="00795CCA" w:rsidRDefault="00795CCA" w:rsidP="00FB18FF">
            <w:pPr>
              <w:spacing w:before="120" w:after="120" w:line="276" w:lineRule="auto"/>
              <w:rPr>
                <w:rFonts w:ascii="Arial" w:hAnsi="Arial" w:cs="Arial"/>
                <w:iCs/>
                <w:sz w:val="22"/>
                <w:szCs w:val="22"/>
              </w:rPr>
            </w:pPr>
            <w:r>
              <w:rPr>
                <w:rFonts w:ascii="Arial" w:hAnsi="Arial" w:cs="Arial"/>
                <w:iCs/>
                <w:sz w:val="22"/>
                <w:szCs w:val="22"/>
              </w:rPr>
              <w:t>5%, pass/fail</w:t>
            </w:r>
          </w:p>
        </w:tc>
      </w:tr>
      <w:tr w:rsidR="00795CCA" w14:paraId="46C94C97" w14:textId="77777777" w:rsidTr="007D155B">
        <w:tc>
          <w:tcPr>
            <w:tcW w:w="4106" w:type="dxa"/>
          </w:tcPr>
          <w:p w14:paraId="1A6A006A" w14:textId="6715268F" w:rsidR="00795CCA" w:rsidRDefault="00795CCA" w:rsidP="00FB18FF">
            <w:pPr>
              <w:spacing w:before="120" w:after="120" w:line="276" w:lineRule="auto"/>
              <w:rPr>
                <w:rFonts w:ascii="Arial" w:hAnsi="Arial" w:cs="Arial"/>
                <w:iCs/>
                <w:sz w:val="22"/>
                <w:szCs w:val="22"/>
              </w:rPr>
            </w:pPr>
            <w:r>
              <w:rPr>
                <w:rFonts w:ascii="Arial" w:hAnsi="Arial" w:cs="Arial"/>
                <w:iCs/>
                <w:sz w:val="22"/>
                <w:szCs w:val="22"/>
              </w:rPr>
              <w:t>Draft memo to board</w:t>
            </w:r>
          </w:p>
        </w:tc>
        <w:tc>
          <w:tcPr>
            <w:tcW w:w="2268" w:type="dxa"/>
          </w:tcPr>
          <w:p w14:paraId="6F9EB23B" w14:textId="501B37B0" w:rsidR="00795CCA" w:rsidRDefault="00795CCA" w:rsidP="00FB18FF">
            <w:pPr>
              <w:spacing w:before="120" w:after="120" w:line="276" w:lineRule="auto"/>
              <w:rPr>
                <w:rFonts w:ascii="Arial" w:hAnsi="Arial" w:cs="Arial"/>
                <w:iCs/>
                <w:sz w:val="22"/>
                <w:szCs w:val="22"/>
              </w:rPr>
            </w:pPr>
            <w:r>
              <w:rPr>
                <w:rFonts w:ascii="Arial" w:hAnsi="Arial" w:cs="Arial"/>
                <w:iCs/>
                <w:sz w:val="22"/>
                <w:szCs w:val="22"/>
              </w:rPr>
              <w:t>March 18</w:t>
            </w:r>
          </w:p>
        </w:tc>
        <w:tc>
          <w:tcPr>
            <w:tcW w:w="2976" w:type="dxa"/>
          </w:tcPr>
          <w:p w14:paraId="36286577" w14:textId="0ED6EB95" w:rsidR="00795CCA" w:rsidRDefault="00795CCA" w:rsidP="00FB18FF">
            <w:pPr>
              <w:spacing w:before="120" w:after="120" w:line="276" w:lineRule="auto"/>
              <w:rPr>
                <w:rFonts w:ascii="Arial" w:hAnsi="Arial" w:cs="Arial"/>
                <w:iCs/>
                <w:sz w:val="22"/>
                <w:szCs w:val="22"/>
              </w:rPr>
            </w:pPr>
            <w:r>
              <w:rPr>
                <w:rFonts w:ascii="Arial" w:hAnsi="Arial" w:cs="Arial"/>
                <w:iCs/>
                <w:sz w:val="22"/>
                <w:szCs w:val="22"/>
              </w:rPr>
              <w:t>10%</w:t>
            </w:r>
          </w:p>
        </w:tc>
      </w:tr>
      <w:tr w:rsidR="00795CCA" w14:paraId="53F07D13" w14:textId="77777777" w:rsidTr="007D155B">
        <w:tc>
          <w:tcPr>
            <w:tcW w:w="4106" w:type="dxa"/>
          </w:tcPr>
          <w:p w14:paraId="33F8B439" w14:textId="1BAD8A00" w:rsidR="00795CCA" w:rsidRDefault="00795CCA" w:rsidP="00FB18FF">
            <w:pPr>
              <w:spacing w:before="120" w:after="120" w:line="276" w:lineRule="auto"/>
              <w:rPr>
                <w:rFonts w:ascii="Arial" w:hAnsi="Arial" w:cs="Arial"/>
                <w:iCs/>
                <w:sz w:val="22"/>
                <w:szCs w:val="22"/>
              </w:rPr>
            </w:pPr>
            <w:r>
              <w:rPr>
                <w:rFonts w:ascii="Arial" w:hAnsi="Arial" w:cs="Arial"/>
                <w:iCs/>
                <w:sz w:val="22"/>
                <w:szCs w:val="22"/>
              </w:rPr>
              <w:t>Creative assignment</w:t>
            </w:r>
          </w:p>
        </w:tc>
        <w:tc>
          <w:tcPr>
            <w:tcW w:w="2268" w:type="dxa"/>
          </w:tcPr>
          <w:p w14:paraId="6726C180" w14:textId="4A356DE0" w:rsidR="00795CCA" w:rsidRDefault="00795CCA" w:rsidP="00FB18FF">
            <w:pPr>
              <w:spacing w:before="120" w:after="120" w:line="276" w:lineRule="auto"/>
              <w:rPr>
                <w:rFonts w:ascii="Arial" w:hAnsi="Arial" w:cs="Arial"/>
                <w:iCs/>
                <w:sz w:val="22"/>
                <w:szCs w:val="22"/>
              </w:rPr>
            </w:pPr>
            <w:r>
              <w:rPr>
                <w:rFonts w:ascii="Arial" w:hAnsi="Arial" w:cs="Arial"/>
                <w:iCs/>
                <w:sz w:val="22"/>
                <w:szCs w:val="22"/>
              </w:rPr>
              <w:t>March 25</w:t>
            </w:r>
          </w:p>
        </w:tc>
        <w:tc>
          <w:tcPr>
            <w:tcW w:w="2976" w:type="dxa"/>
          </w:tcPr>
          <w:p w14:paraId="54DA40B0" w14:textId="25AC6560" w:rsidR="00795CCA" w:rsidRDefault="00795CCA" w:rsidP="00FB18FF">
            <w:pPr>
              <w:spacing w:before="120" w:after="120" w:line="276" w:lineRule="auto"/>
              <w:rPr>
                <w:rFonts w:ascii="Arial" w:hAnsi="Arial" w:cs="Arial"/>
                <w:iCs/>
                <w:sz w:val="22"/>
                <w:szCs w:val="22"/>
              </w:rPr>
            </w:pPr>
            <w:r>
              <w:rPr>
                <w:rFonts w:ascii="Arial" w:hAnsi="Arial" w:cs="Arial"/>
                <w:iCs/>
                <w:sz w:val="22"/>
                <w:szCs w:val="22"/>
              </w:rPr>
              <w:t>10%, pass/fail</w:t>
            </w:r>
          </w:p>
        </w:tc>
      </w:tr>
      <w:tr w:rsidR="00795CCA" w14:paraId="3D577DD8" w14:textId="77777777" w:rsidTr="007D155B">
        <w:tc>
          <w:tcPr>
            <w:tcW w:w="4106" w:type="dxa"/>
          </w:tcPr>
          <w:p w14:paraId="6642E77D" w14:textId="2339ABD3" w:rsidR="00795CCA" w:rsidRDefault="00795CCA" w:rsidP="00FB18FF">
            <w:pPr>
              <w:spacing w:before="120" w:after="120" w:line="276" w:lineRule="auto"/>
              <w:rPr>
                <w:rFonts w:ascii="Arial" w:hAnsi="Arial" w:cs="Arial"/>
                <w:iCs/>
                <w:sz w:val="22"/>
                <w:szCs w:val="22"/>
              </w:rPr>
            </w:pPr>
            <w:r>
              <w:rPr>
                <w:rFonts w:ascii="Arial" w:hAnsi="Arial" w:cs="Arial"/>
                <w:iCs/>
                <w:sz w:val="22"/>
                <w:szCs w:val="22"/>
              </w:rPr>
              <w:t>Presentation</w:t>
            </w:r>
          </w:p>
        </w:tc>
        <w:tc>
          <w:tcPr>
            <w:tcW w:w="2268" w:type="dxa"/>
          </w:tcPr>
          <w:p w14:paraId="2FB7A364" w14:textId="175F6592" w:rsidR="00795CCA" w:rsidRDefault="00795CCA" w:rsidP="00FB18FF">
            <w:pPr>
              <w:spacing w:before="120" w:after="120" w:line="276" w:lineRule="auto"/>
              <w:rPr>
                <w:rFonts w:ascii="Arial" w:hAnsi="Arial" w:cs="Arial"/>
                <w:iCs/>
                <w:sz w:val="22"/>
                <w:szCs w:val="22"/>
              </w:rPr>
            </w:pPr>
            <w:r>
              <w:rPr>
                <w:rFonts w:ascii="Arial" w:hAnsi="Arial" w:cs="Arial"/>
                <w:iCs/>
                <w:sz w:val="22"/>
                <w:szCs w:val="22"/>
              </w:rPr>
              <w:t xml:space="preserve">As scheduled (various dates in March – </w:t>
            </w:r>
            <w:proofErr w:type="spellStart"/>
            <w:r>
              <w:rPr>
                <w:rFonts w:ascii="Arial" w:hAnsi="Arial" w:cs="Arial"/>
                <w:iCs/>
                <w:sz w:val="22"/>
                <w:szCs w:val="22"/>
              </w:rPr>
              <w:t>Powerpoint</w:t>
            </w:r>
            <w:proofErr w:type="spellEnd"/>
            <w:r>
              <w:rPr>
                <w:rFonts w:ascii="Arial" w:hAnsi="Arial" w:cs="Arial"/>
                <w:iCs/>
                <w:sz w:val="22"/>
                <w:szCs w:val="22"/>
              </w:rPr>
              <w:t xml:space="preserve"> due 3 days before</w:t>
            </w:r>
            <w:r w:rsidR="00BD3546">
              <w:rPr>
                <w:rFonts w:ascii="Arial" w:hAnsi="Arial" w:cs="Arial"/>
                <w:iCs/>
                <w:sz w:val="22"/>
                <w:szCs w:val="22"/>
              </w:rPr>
              <w:t>)</w:t>
            </w:r>
          </w:p>
        </w:tc>
        <w:tc>
          <w:tcPr>
            <w:tcW w:w="2976" w:type="dxa"/>
          </w:tcPr>
          <w:p w14:paraId="33040C45" w14:textId="202A3B75" w:rsidR="00795CCA" w:rsidRDefault="00795CCA" w:rsidP="00FB18FF">
            <w:pPr>
              <w:spacing w:before="120" w:after="120" w:line="276" w:lineRule="auto"/>
              <w:rPr>
                <w:rFonts w:ascii="Arial" w:hAnsi="Arial" w:cs="Arial"/>
                <w:iCs/>
                <w:sz w:val="22"/>
                <w:szCs w:val="22"/>
              </w:rPr>
            </w:pPr>
            <w:r>
              <w:rPr>
                <w:rFonts w:ascii="Arial" w:hAnsi="Arial" w:cs="Arial"/>
                <w:iCs/>
                <w:sz w:val="22"/>
                <w:szCs w:val="22"/>
              </w:rPr>
              <w:t>10%, pass/fail</w:t>
            </w:r>
          </w:p>
        </w:tc>
      </w:tr>
      <w:tr w:rsidR="00795CCA" w14:paraId="160F7044" w14:textId="77777777" w:rsidTr="007D155B">
        <w:tc>
          <w:tcPr>
            <w:tcW w:w="4106" w:type="dxa"/>
          </w:tcPr>
          <w:p w14:paraId="1CDDA5C0" w14:textId="568513FA" w:rsidR="00795CCA" w:rsidRDefault="00795CCA" w:rsidP="00FB18FF">
            <w:pPr>
              <w:spacing w:before="120" w:after="120" w:line="276" w:lineRule="auto"/>
              <w:rPr>
                <w:rFonts w:ascii="Arial" w:hAnsi="Arial" w:cs="Arial"/>
                <w:iCs/>
                <w:sz w:val="22"/>
                <w:szCs w:val="22"/>
              </w:rPr>
            </w:pPr>
            <w:r>
              <w:rPr>
                <w:rFonts w:ascii="Arial" w:hAnsi="Arial" w:cs="Arial"/>
                <w:iCs/>
                <w:sz w:val="22"/>
                <w:szCs w:val="22"/>
              </w:rPr>
              <w:t>Self-assessment of class participation</w:t>
            </w:r>
          </w:p>
        </w:tc>
        <w:tc>
          <w:tcPr>
            <w:tcW w:w="2268" w:type="dxa"/>
          </w:tcPr>
          <w:p w14:paraId="7E2C76A9" w14:textId="66B595E1" w:rsidR="00795CCA" w:rsidRDefault="00795CCA" w:rsidP="00FB18FF">
            <w:pPr>
              <w:spacing w:before="120" w:after="120" w:line="276" w:lineRule="auto"/>
              <w:rPr>
                <w:rFonts w:ascii="Arial" w:hAnsi="Arial" w:cs="Arial"/>
                <w:iCs/>
                <w:sz w:val="22"/>
                <w:szCs w:val="22"/>
              </w:rPr>
            </w:pPr>
            <w:r>
              <w:rPr>
                <w:rFonts w:ascii="Arial" w:hAnsi="Arial" w:cs="Arial"/>
                <w:iCs/>
                <w:sz w:val="22"/>
                <w:szCs w:val="22"/>
              </w:rPr>
              <w:t>April 29</w:t>
            </w:r>
          </w:p>
        </w:tc>
        <w:tc>
          <w:tcPr>
            <w:tcW w:w="2976" w:type="dxa"/>
          </w:tcPr>
          <w:p w14:paraId="0AD12F47" w14:textId="652A6B55" w:rsidR="00795CCA" w:rsidRDefault="00795CCA" w:rsidP="00FB18FF">
            <w:pPr>
              <w:spacing w:before="120" w:after="120" w:line="276" w:lineRule="auto"/>
              <w:rPr>
                <w:rFonts w:ascii="Arial" w:hAnsi="Arial" w:cs="Arial"/>
                <w:iCs/>
                <w:sz w:val="22"/>
                <w:szCs w:val="22"/>
              </w:rPr>
            </w:pPr>
            <w:r>
              <w:rPr>
                <w:rFonts w:ascii="Arial" w:hAnsi="Arial" w:cs="Arial"/>
                <w:iCs/>
                <w:sz w:val="22"/>
                <w:szCs w:val="22"/>
              </w:rPr>
              <w:t>5%, pass/fail</w:t>
            </w:r>
          </w:p>
        </w:tc>
      </w:tr>
      <w:tr w:rsidR="00795CCA" w14:paraId="0C0042AE" w14:textId="77777777" w:rsidTr="007D155B">
        <w:tc>
          <w:tcPr>
            <w:tcW w:w="4106" w:type="dxa"/>
          </w:tcPr>
          <w:p w14:paraId="303B960F" w14:textId="6EA0B4B7" w:rsidR="00795CCA" w:rsidRDefault="00795CCA" w:rsidP="00FB18FF">
            <w:pPr>
              <w:spacing w:before="120" w:after="120" w:line="276" w:lineRule="auto"/>
              <w:rPr>
                <w:rFonts w:ascii="Arial" w:hAnsi="Arial" w:cs="Arial"/>
                <w:iCs/>
                <w:sz w:val="22"/>
                <w:szCs w:val="22"/>
              </w:rPr>
            </w:pPr>
            <w:r>
              <w:rPr>
                <w:rFonts w:ascii="Arial" w:hAnsi="Arial" w:cs="Arial"/>
                <w:iCs/>
                <w:sz w:val="22"/>
                <w:szCs w:val="22"/>
              </w:rPr>
              <w:t>Final memo</w:t>
            </w:r>
          </w:p>
        </w:tc>
        <w:tc>
          <w:tcPr>
            <w:tcW w:w="2268" w:type="dxa"/>
          </w:tcPr>
          <w:p w14:paraId="78F87F9C" w14:textId="2FC94312" w:rsidR="00795CCA" w:rsidRDefault="00795CCA" w:rsidP="00FB18FF">
            <w:pPr>
              <w:spacing w:before="120" w:after="120" w:line="276" w:lineRule="auto"/>
              <w:rPr>
                <w:rFonts w:ascii="Arial" w:hAnsi="Arial" w:cs="Arial"/>
                <w:iCs/>
                <w:sz w:val="22"/>
                <w:szCs w:val="22"/>
              </w:rPr>
            </w:pPr>
            <w:r>
              <w:rPr>
                <w:rFonts w:ascii="Arial" w:hAnsi="Arial" w:cs="Arial"/>
                <w:iCs/>
                <w:sz w:val="22"/>
                <w:szCs w:val="22"/>
              </w:rPr>
              <w:t>April 29</w:t>
            </w:r>
          </w:p>
        </w:tc>
        <w:tc>
          <w:tcPr>
            <w:tcW w:w="2976" w:type="dxa"/>
          </w:tcPr>
          <w:p w14:paraId="70446C6B" w14:textId="6A16CB04" w:rsidR="00795CCA" w:rsidRDefault="00795CCA" w:rsidP="00FB18FF">
            <w:pPr>
              <w:spacing w:before="120" w:after="120" w:line="276" w:lineRule="auto"/>
              <w:rPr>
                <w:rFonts w:ascii="Arial" w:hAnsi="Arial" w:cs="Arial"/>
                <w:iCs/>
                <w:sz w:val="22"/>
                <w:szCs w:val="22"/>
              </w:rPr>
            </w:pPr>
            <w:r>
              <w:rPr>
                <w:rFonts w:ascii="Arial" w:hAnsi="Arial" w:cs="Arial"/>
                <w:iCs/>
                <w:sz w:val="22"/>
                <w:szCs w:val="22"/>
              </w:rPr>
              <w:t>50%</w:t>
            </w:r>
          </w:p>
        </w:tc>
      </w:tr>
    </w:tbl>
    <w:p w14:paraId="6E1B2282" w14:textId="5F9E0F57" w:rsidR="00795CCA" w:rsidRPr="007D155B" w:rsidRDefault="001F1189" w:rsidP="007D155B">
      <w:pPr>
        <w:spacing w:before="120" w:after="120" w:line="276" w:lineRule="auto"/>
        <w:jc w:val="center"/>
        <w:rPr>
          <w:rFonts w:ascii="Arial" w:hAnsi="Arial" w:cs="Arial"/>
          <w:b/>
          <w:bCs/>
          <w:iCs/>
          <w:sz w:val="28"/>
          <w:szCs w:val="28"/>
        </w:rPr>
      </w:pPr>
      <w:r w:rsidRPr="007D155B">
        <w:rPr>
          <w:rFonts w:ascii="Arial" w:hAnsi="Arial" w:cs="Arial"/>
          <w:b/>
          <w:bCs/>
          <w:iCs/>
          <w:sz w:val="28"/>
          <w:szCs w:val="28"/>
        </w:rPr>
        <w:t>Late Policy</w:t>
      </w:r>
    </w:p>
    <w:p w14:paraId="4DBF55FF" w14:textId="66D0B4EA" w:rsidR="001F1189" w:rsidRDefault="001F1189" w:rsidP="00FB18FF">
      <w:pPr>
        <w:spacing w:before="120" w:after="120" w:line="276" w:lineRule="auto"/>
        <w:rPr>
          <w:rFonts w:ascii="Arial" w:hAnsi="Arial" w:cs="Arial"/>
          <w:iCs/>
          <w:sz w:val="22"/>
          <w:szCs w:val="22"/>
        </w:rPr>
      </w:pPr>
      <w:r w:rsidRPr="001F1189">
        <w:rPr>
          <w:rFonts w:ascii="Arial" w:hAnsi="Arial" w:cs="Arial"/>
          <w:b/>
          <w:bCs/>
          <w:iCs/>
          <w:sz w:val="22"/>
          <w:szCs w:val="22"/>
        </w:rPr>
        <w:t>If you are having trouble making a deadline, let me know</w:t>
      </w:r>
      <w:r>
        <w:rPr>
          <w:rFonts w:ascii="Arial" w:hAnsi="Arial" w:cs="Arial"/>
          <w:iCs/>
          <w:sz w:val="22"/>
          <w:szCs w:val="22"/>
        </w:rPr>
        <w:t>. I am flexible about extensions. We can work something out. But please speak to me before it’s due, not after!</w:t>
      </w:r>
    </w:p>
    <w:p w14:paraId="6FB95DFB" w14:textId="135A2C70" w:rsidR="001F1189" w:rsidRDefault="001F1189" w:rsidP="00FB18FF">
      <w:pPr>
        <w:spacing w:before="120" w:after="120" w:line="276" w:lineRule="auto"/>
        <w:rPr>
          <w:rFonts w:ascii="Arial" w:hAnsi="Arial" w:cs="Arial"/>
          <w:iCs/>
          <w:sz w:val="22"/>
          <w:szCs w:val="22"/>
        </w:rPr>
      </w:pPr>
      <w:r>
        <w:rPr>
          <w:rFonts w:ascii="Arial" w:hAnsi="Arial" w:cs="Arial"/>
          <w:iCs/>
          <w:sz w:val="22"/>
          <w:szCs w:val="22"/>
        </w:rPr>
        <w:t>If assignments are late without an agreed extension, grades will be reduced as follows:</w:t>
      </w:r>
    </w:p>
    <w:p w14:paraId="32A06231" w14:textId="109ABDA8" w:rsidR="001F1189" w:rsidRDefault="001F1189" w:rsidP="00FB18FF">
      <w:pPr>
        <w:spacing w:before="120" w:after="120" w:line="276" w:lineRule="auto"/>
        <w:rPr>
          <w:rFonts w:ascii="Arial" w:hAnsi="Arial" w:cs="Arial"/>
          <w:iCs/>
          <w:sz w:val="22"/>
          <w:szCs w:val="22"/>
        </w:rPr>
      </w:pPr>
      <w:r>
        <w:rPr>
          <w:rFonts w:ascii="Arial" w:hAnsi="Arial" w:cs="Arial"/>
          <w:b/>
          <w:bCs/>
          <w:iCs/>
          <w:sz w:val="22"/>
          <w:szCs w:val="22"/>
        </w:rPr>
        <w:t>Graded assignments</w:t>
      </w:r>
      <w:r>
        <w:rPr>
          <w:rFonts w:ascii="Arial" w:hAnsi="Arial" w:cs="Arial"/>
          <w:iCs/>
          <w:sz w:val="22"/>
          <w:szCs w:val="22"/>
        </w:rPr>
        <w:t>: The grade for assignments submitted late will be reduced by one grade band (e.g., from A- to B+) for each day or part of a day that the assignment is late.</w:t>
      </w:r>
    </w:p>
    <w:p w14:paraId="68A42BA5" w14:textId="2587A3A7" w:rsidR="001F1189" w:rsidRPr="001F1189" w:rsidRDefault="001F1189" w:rsidP="00FB18FF">
      <w:pPr>
        <w:spacing w:before="120" w:after="120" w:line="276" w:lineRule="auto"/>
        <w:rPr>
          <w:rFonts w:ascii="Arial" w:hAnsi="Arial" w:cs="Arial"/>
          <w:iCs/>
          <w:sz w:val="22"/>
          <w:szCs w:val="22"/>
        </w:rPr>
      </w:pPr>
      <w:r>
        <w:rPr>
          <w:rFonts w:ascii="Arial" w:hAnsi="Arial" w:cs="Arial"/>
          <w:b/>
          <w:bCs/>
          <w:iCs/>
          <w:sz w:val="22"/>
          <w:szCs w:val="22"/>
        </w:rPr>
        <w:t xml:space="preserve">Pass/fail assignments: </w:t>
      </w:r>
      <w:r>
        <w:rPr>
          <w:rFonts w:ascii="Arial" w:hAnsi="Arial" w:cs="Arial"/>
          <w:iCs/>
          <w:sz w:val="22"/>
          <w:szCs w:val="22"/>
        </w:rPr>
        <w:t>Assignments submitted up to one day late get 50%; between one and two days late, 25%; more than two days late, 0.</w:t>
      </w:r>
    </w:p>
    <w:p w14:paraId="51EFC0C4" w14:textId="56B7A9F5" w:rsidR="005B0C8C" w:rsidRDefault="005B0C8C" w:rsidP="008E6BF4">
      <w:pPr>
        <w:rPr>
          <w:rFonts w:ascii="Arial" w:hAnsi="Arial" w:cs="Arial"/>
          <w:iCs/>
          <w:sz w:val="22"/>
          <w:szCs w:val="22"/>
        </w:rPr>
      </w:pPr>
    </w:p>
    <w:p w14:paraId="5EFFF7DD" w14:textId="1CD4CDA7" w:rsidR="00C33129" w:rsidRDefault="00C33129" w:rsidP="008E6BF4">
      <w:pPr>
        <w:rPr>
          <w:rFonts w:ascii="Arial" w:hAnsi="Arial" w:cs="Arial"/>
          <w:iCs/>
          <w:sz w:val="22"/>
          <w:szCs w:val="22"/>
        </w:rPr>
      </w:pPr>
    </w:p>
    <w:p w14:paraId="2AE23684" w14:textId="77777777" w:rsidR="00C33129" w:rsidRDefault="00C33129" w:rsidP="008E6BF4">
      <w:pPr>
        <w:rPr>
          <w:rFonts w:ascii="Arial" w:hAnsi="Arial" w:cs="Arial"/>
          <w:iCs/>
          <w:sz w:val="22"/>
          <w:szCs w:val="22"/>
        </w:rPr>
      </w:pPr>
    </w:p>
    <w:p w14:paraId="286C2F68" w14:textId="77777777" w:rsidR="007D155B" w:rsidRDefault="007D155B" w:rsidP="008E6BF4">
      <w:pPr>
        <w:rPr>
          <w:rFonts w:ascii="Arial" w:hAnsi="Arial" w:cs="Arial"/>
          <w:sz w:val="22"/>
          <w:szCs w:val="22"/>
        </w:rPr>
      </w:pPr>
    </w:p>
    <w:p w14:paraId="328CE41F" w14:textId="085F14EF" w:rsidR="00FB18FF" w:rsidRPr="00E25216" w:rsidRDefault="008E6BF4" w:rsidP="008E6BF4">
      <w:pPr>
        <w:rPr>
          <w:rFonts w:ascii="Arial" w:hAnsi="Arial" w:cs="Arial"/>
          <w:b/>
          <w:bCs/>
          <w:i/>
          <w:sz w:val="20"/>
          <w:szCs w:val="20"/>
        </w:rPr>
      </w:pPr>
      <w:r w:rsidRPr="00E25216">
        <w:rPr>
          <w:rFonts w:ascii="Arial" w:hAnsi="Arial" w:cs="Arial"/>
          <w:b/>
          <w:bCs/>
          <w:i/>
          <w:sz w:val="20"/>
          <w:szCs w:val="20"/>
        </w:rPr>
        <w:t>Course</w:t>
      </w:r>
      <w:r w:rsidRPr="00E25216">
        <w:rPr>
          <w:rFonts w:ascii="Bell MT" w:hAnsi="Bell MT" w:cs="Arial"/>
          <w:bCs/>
          <w:i/>
          <w:iCs/>
          <w:sz w:val="20"/>
          <w:szCs w:val="20"/>
        </w:rPr>
        <w:t xml:space="preserve"> </w:t>
      </w:r>
      <w:r w:rsidRPr="00E25216">
        <w:rPr>
          <w:rFonts w:ascii="Arial" w:hAnsi="Arial" w:cs="Arial"/>
          <w:b/>
          <w:bCs/>
          <w:i/>
          <w:sz w:val="20"/>
          <w:szCs w:val="20"/>
        </w:rPr>
        <w:t>description</w:t>
      </w:r>
      <w:r w:rsidR="001E31E9" w:rsidRPr="00E25216">
        <w:rPr>
          <w:rFonts w:ascii="Arial" w:hAnsi="Arial" w:cs="Arial"/>
          <w:b/>
          <w:bCs/>
          <w:i/>
          <w:sz w:val="20"/>
          <w:szCs w:val="20"/>
        </w:rPr>
        <w:t xml:space="preserve"> from calendar</w:t>
      </w:r>
    </w:p>
    <w:p w14:paraId="3BCE0637" w14:textId="69D14D03" w:rsidR="008E6BF4" w:rsidRPr="00E25216" w:rsidRDefault="008E6BF4" w:rsidP="008E6BF4">
      <w:pPr>
        <w:rPr>
          <w:rFonts w:ascii="Arial" w:hAnsi="Arial" w:cs="Arial"/>
          <w:b/>
          <w:bCs/>
          <w:i/>
          <w:sz w:val="20"/>
          <w:szCs w:val="20"/>
        </w:rPr>
      </w:pPr>
    </w:p>
    <w:p w14:paraId="1D844E8C" w14:textId="00C3B246" w:rsidR="008E6BF4" w:rsidRPr="00E25216" w:rsidRDefault="00B92EB4" w:rsidP="00B92EB4">
      <w:pPr>
        <w:rPr>
          <w:rFonts w:ascii="Arial" w:hAnsi="Arial" w:cs="Arial"/>
          <w:bCs/>
          <w:sz w:val="20"/>
          <w:szCs w:val="20"/>
          <w:lang w:val="en-AU"/>
        </w:rPr>
      </w:pPr>
      <w:r w:rsidRPr="00E25216">
        <w:rPr>
          <w:rFonts w:ascii="Arial" w:hAnsi="Arial" w:cs="Arial"/>
          <w:bCs/>
          <w:sz w:val="20"/>
          <w:szCs w:val="20"/>
          <w:lang w:val="en-AU"/>
        </w:rPr>
        <w:t xml:space="preserve">Students </w:t>
      </w:r>
      <w:proofErr w:type="spellStart"/>
      <w:r w:rsidRPr="00E25216">
        <w:rPr>
          <w:rFonts w:ascii="Arial" w:hAnsi="Arial" w:cs="Arial"/>
          <w:bCs/>
          <w:sz w:val="20"/>
          <w:szCs w:val="20"/>
          <w:lang w:val="en-AU"/>
        </w:rPr>
        <w:t>analyze</w:t>
      </w:r>
      <w:proofErr w:type="spellEnd"/>
      <w:r w:rsidRPr="00E25216">
        <w:rPr>
          <w:rFonts w:ascii="Arial" w:hAnsi="Arial" w:cs="Arial"/>
          <w:bCs/>
          <w:sz w:val="20"/>
          <w:szCs w:val="20"/>
          <w:lang w:val="en-AU"/>
        </w:rPr>
        <w:t>, at an advanced level, contemporary debates in corporate governance particularly in light of recent North American and international developments. Particular attention is paid to how these developments are situated both within corporate governance theory and within the history of corporate governance laws and norms in Canada and internationally</w:t>
      </w:r>
      <w:r w:rsidR="008E6BF4" w:rsidRPr="00E25216">
        <w:rPr>
          <w:rFonts w:ascii="Arial" w:hAnsi="Arial" w:cs="Arial"/>
          <w:bCs/>
          <w:sz w:val="20"/>
          <w:szCs w:val="20"/>
          <w:lang w:val="en-AU"/>
        </w:rPr>
        <w:t>.</w:t>
      </w:r>
    </w:p>
    <w:p w14:paraId="4D878E53" w14:textId="646BE9F4" w:rsidR="008E6BF4" w:rsidRPr="00E25216" w:rsidRDefault="008E6BF4" w:rsidP="008E6BF4">
      <w:pPr>
        <w:rPr>
          <w:rFonts w:ascii="Arial" w:hAnsi="Arial" w:cs="Arial"/>
          <w:bCs/>
          <w:sz w:val="20"/>
          <w:szCs w:val="20"/>
          <w:lang w:val="en-AU"/>
        </w:rPr>
      </w:pPr>
    </w:p>
    <w:p w14:paraId="1AFB33BF" w14:textId="06D2080E" w:rsidR="008E6BF4" w:rsidRPr="00E25216" w:rsidRDefault="008E6BF4" w:rsidP="008E6BF4">
      <w:pPr>
        <w:rPr>
          <w:rFonts w:ascii="Arial" w:hAnsi="Arial" w:cs="Arial"/>
          <w:b/>
          <w:bCs/>
          <w:i/>
          <w:sz w:val="20"/>
          <w:szCs w:val="20"/>
        </w:rPr>
      </w:pPr>
      <w:r w:rsidRPr="00E25216">
        <w:rPr>
          <w:rFonts w:ascii="Arial" w:hAnsi="Arial" w:cs="Arial"/>
          <w:b/>
          <w:bCs/>
          <w:i/>
          <w:sz w:val="20"/>
          <w:szCs w:val="20"/>
        </w:rPr>
        <w:t>Learning Outcomes</w:t>
      </w:r>
    </w:p>
    <w:p w14:paraId="0791A7D9" w14:textId="77777777" w:rsidR="008E6BF4" w:rsidRPr="00E25216" w:rsidRDefault="008E6BF4" w:rsidP="008E6BF4">
      <w:pPr>
        <w:spacing w:before="240" w:after="240" w:line="276" w:lineRule="auto"/>
        <w:rPr>
          <w:rFonts w:ascii="Arial" w:hAnsi="Arial" w:cs="Arial"/>
          <w:bCs/>
          <w:sz w:val="20"/>
          <w:szCs w:val="20"/>
        </w:rPr>
      </w:pPr>
      <w:r w:rsidRPr="00E25216">
        <w:rPr>
          <w:rFonts w:ascii="Arial" w:hAnsi="Arial" w:cs="Arial"/>
          <w:bCs/>
          <w:sz w:val="20"/>
          <w:szCs w:val="20"/>
        </w:rPr>
        <w:t>After taking the course, students will be able to:</w:t>
      </w:r>
    </w:p>
    <w:p w14:paraId="79E0D511" w14:textId="77777777" w:rsidR="008E6BF4" w:rsidRPr="00E25216" w:rsidRDefault="008E6BF4" w:rsidP="008E6BF4">
      <w:pPr>
        <w:pStyle w:val="ListParagraph"/>
        <w:numPr>
          <w:ilvl w:val="0"/>
          <w:numId w:val="5"/>
        </w:numPr>
        <w:spacing w:before="240" w:line="276" w:lineRule="auto"/>
        <w:rPr>
          <w:rFonts w:ascii="Arial" w:hAnsi="Arial" w:cs="Arial"/>
          <w:bCs/>
          <w:sz w:val="20"/>
          <w:szCs w:val="20"/>
          <w:lang w:val="en-GB"/>
        </w:rPr>
      </w:pPr>
      <w:r w:rsidRPr="00E25216">
        <w:rPr>
          <w:rFonts w:ascii="Arial" w:hAnsi="Arial" w:cs="Arial"/>
          <w:bCs/>
          <w:sz w:val="20"/>
          <w:szCs w:val="20"/>
          <w:lang w:val="en-GB"/>
        </w:rPr>
        <w:t>Articulate the key legal rules and principles that relate to corporate governance;</w:t>
      </w:r>
    </w:p>
    <w:p w14:paraId="415AF7F1" w14:textId="77777777" w:rsidR="008E6BF4" w:rsidRPr="00E25216" w:rsidRDefault="008E6BF4" w:rsidP="008E6BF4">
      <w:pPr>
        <w:pStyle w:val="ListParagraph"/>
        <w:numPr>
          <w:ilvl w:val="0"/>
          <w:numId w:val="5"/>
        </w:numPr>
        <w:spacing w:before="240" w:line="276" w:lineRule="auto"/>
        <w:rPr>
          <w:rFonts w:ascii="Arial" w:hAnsi="Arial" w:cs="Arial"/>
          <w:bCs/>
          <w:sz w:val="20"/>
          <w:szCs w:val="20"/>
          <w:lang w:val="en-GB"/>
        </w:rPr>
      </w:pPr>
      <w:r w:rsidRPr="00E25216">
        <w:rPr>
          <w:rFonts w:ascii="Arial" w:hAnsi="Arial" w:cs="Arial"/>
          <w:bCs/>
          <w:sz w:val="20"/>
          <w:szCs w:val="20"/>
          <w:lang w:val="en-GB"/>
        </w:rPr>
        <w:t xml:space="preserve">Understand these legal rules in their historical, social and economic context, as well as the values and purposes that underlie the rules; </w:t>
      </w:r>
    </w:p>
    <w:p w14:paraId="59E6C1AD" w14:textId="77777777" w:rsidR="008E6BF4" w:rsidRPr="00E25216" w:rsidRDefault="008E6BF4" w:rsidP="008E6BF4">
      <w:pPr>
        <w:pStyle w:val="ListParagraph"/>
        <w:numPr>
          <w:ilvl w:val="0"/>
          <w:numId w:val="5"/>
        </w:numPr>
        <w:spacing w:before="240" w:line="276" w:lineRule="auto"/>
        <w:rPr>
          <w:rFonts w:ascii="Arial" w:hAnsi="Arial" w:cs="Arial"/>
          <w:bCs/>
          <w:sz w:val="20"/>
          <w:szCs w:val="20"/>
          <w:lang w:val="en-GB"/>
        </w:rPr>
      </w:pPr>
      <w:r w:rsidRPr="00E25216">
        <w:rPr>
          <w:rFonts w:ascii="Arial" w:hAnsi="Arial" w:cs="Arial"/>
          <w:bCs/>
          <w:sz w:val="20"/>
          <w:szCs w:val="20"/>
          <w:lang w:val="en-GB"/>
        </w:rPr>
        <w:t xml:space="preserve">Demonstrate understanding of the major debates concerning corporate governance; </w:t>
      </w:r>
    </w:p>
    <w:p w14:paraId="04A0DD9F" w14:textId="77777777" w:rsidR="008E6BF4" w:rsidRPr="00E25216" w:rsidRDefault="008E6BF4" w:rsidP="008E6BF4">
      <w:pPr>
        <w:pStyle w:val="ListParagraph"/>
        <w:numPr>
          <w:ilvl w:val="0"/>
          <w:numId w:val="5"/>
        </w:numPr>
        <w:spacing w:before="240" w:line="276" w:lineRule="auto"/>
        <w:rPr>
          <w:rFonts w:ascii="Arial" w:hAnsi="Arial" w:cs="Arial"/>
          <w:bCs/>
          <w:sz w:val="20"/>
          <w:szCs w:val="20"/>
          <w:lang w:val="en-GB"/>
        </w:rPr>
      </w:pPr>
      <w:r w:rsidRPr="00E25216">
        <w:rPr>
          <w:rFonts w:ascii="Arial" w:hAnsi="Arial" w:cs="Arial"/>
          <w:bCs/>
          <w:sz w:val="20"/>
          <w:szCs w:val="20"/>
          <w:lang w:val="en-GB"/>
        </w:rPr>
        <w:t xml:space="preserve">Understand and articulate the policy, legal, and economic challenges that arise in designing and implementing a legal, regulatory and practical framework for addressing challenges associated with corporate governance; </w:t>
      </w:r>
    </w:p>
    <w:p w14:paraId="2A62D316" w14:textId="77777777" w:rsidR="008E6BF4" w:rsidRPr="00E25216" w:rsidRDefault="008E6BF4" w:rsidP="008E6BF4">
      <w:pPr>
        <w:pStyle w:val="ListParagraph"/>
        <w:numPr>
          <w:ilvl w:val="0"/>
          <w:numId w:val="5"/>
        </w:numPr>
        <w:spacing w:before="240" w:line="276" w:lineRule="auto"/>
        <w:rPr>
          <w:rFonts w:ascii="Arial" w:hAnsi="Arial" w:cs="Arial"/>
          <w:bCs/>
          <w:sz w:val="20"/>
          <w:szCs w:val="20"/>
          <w:lang w:val="en-GB"/>
        </w:rPr>
      </w:pPr>
      <w:r w:rsidRPr="00E25216">
        <w:rPr>
          <w:rFonts w:ascii="Arial" w:hAnsi="Arial" w:cs="Arial"/>
          <w:bCs/>
          <w:sz w:val="20"/>
          <w:szCs w:val="20"/>
          <w:lang w:val="en-GB"/>
        </w:rPr>
        <w:t>Identify areas in which the current regulatory framework is inadequate to achieve its intended purpose;</w:t>
      </w:r>
    </w:p>
    <w:p w14:paraId="62A0D4CA" w14:textId="77777777" w:rsidR="008E6BF4" w:rsidRPr="00E25216" w:rsidRDefault="008E6BF4" w:rsidP="008E6BF4">
      <w:pPr>
        <w:pStyle w:val="ListParagraph"/>
        <w:numPr>
          <w:ilvl w:val="0"/>
          <w:numId w:val="5"/>
        </w:numPr>
        <w:spacing w:before="240" w:line="276" w:lineRule="auto"/>
        <w:rPr>
          <w:rFonts w:ascii="Arial" w:hAnsi="Arial" w:cs="Arial"/>
          <w:bCs/>
          <w:sz w:val="20"/>
          <w:szCs w:val="20"/>
          <w:lang w:val="en-GB"/>
        </w:rPr>
      </w:pPr>
      <w:r w:rsidRPr="00E25216">
        <w:rPr>
          <w:rFonts w:ascii="Arial" w:hAnsi="Arial" w:cs="Arial"/>
          <w:bCs/>
          <w:sz w:val="20"/>
          <w:szCs w:val="20"/>
          <w:lang w:val="en-GB"/>
        </w:rPr>
        <w:t>Articulate alternative approaches or frameworks that could and should be considered by policymakers, regulators, judges, corporate directors and corporate management;</w:t>
      </w:r>
    </w:p>
    <w:p w14:paraId="31F3CE87" w14:textId="38F7E408" w:rsidR="00F53700" w:rsidRPr="00E25216" w:rsidRDefault="008E6BF4" w:rsidP="00F53700">
      <w:pPr>
        <w:pStyle w:val="ListParagraph"/>
        <w:numPr>
          <w:ilvl w:val="0"/>
          <w:numId w:val="5"/>
        </w:numPr>
        <w:spacing w:before="240" w:line="276" w:lineRule="auto"/>
        <w:rPr>
          <w:rFonts w:ascii="Arial" w:hAnsi="Arial" w:cs="Arial"/>
          <w:bCs/>
          <w:sz w:val="20"/>
          <w:szCs w:val="20"/>
          <w:lang w:val="en-GB"/>
        </w:rPr>
      </w:pPr>
      <w:r w:rsidRPr="00E25216">
        <w:rPr>
          <w:rFonts w:ascii="Arial" w:hAnsi="Arial" w:cs="Arial"/>
          <w:bCs/>
          <w:sz w:val="20"/>
          <w:szCs w:val="20"/>
          <w:lang w:val="en-GB"/>
        </w:rPr>
        <w:t>Demonstrate proficiency in identifying, analysing, and resolving corporate governance issues</w:t>
      </w:r>
    </w:p>
    <w:p w14:paraId="18F3CB52" w14:textId="77777777" w:rsidR="00F53700" w:rsidRPr="00E25216" w:rsidRDefault="00F53700" w:rsidP="00394C8C">
      <w:pPr>
        <w:pStyle w:val="ListParagraph"/>
        <w:spacing w:before="240" w:line="276" w:lineRule="auto"/>
        <w:rPr>
          <w:rFonts w:ascii="Arial" w:hAnsi="Arial" w:cs="Arial"/>
          <w:bCs/>
          <w:sz w:val="20"/>
          <w:szCs w:val="20"/>
          <w:lang w:val="en-GB"/>
        </w:rPr>
      </w:pPr>
    </w:p>
    <w:p w14:paraId="46E00781" w14:textId="77777777" w:rsidR="00F53700" w:rsidRPr="00E25216" w:rsidRDefault="00F53700" w:rsidP="00F53700">
      <w:pPr>
        <w:spacing w:before="120" w:after="120" w:line="276" w:lineRule="auto"/>
        <w:rPr>
          <w:rFonts w:ascii="Arial" w:hAnsi="Arial" w:cs="Arial"/>
          <w:b/>
          <w:bCs/>
          <w:i/>
          <w:sz w:val="20"/>
          <w:szCs w:val="20"/>
        </w:rPr>
      </w:pPr>
      <w:r w:rsidRPr="00E25216">
        <w:rPr>
          <w:rFonts w:ascii="Arial" w:hAnsi="Arial" w:cs="Arial"/>
          <w:b/>
          <w:bCs/>
          <w:i/>
          <w:sz w:val="20"/>
          <w:szCs w:val="20"/>
        </w:rPr>
        <w:t>Methodology</w:t>
      </w:r>
    </w:p>
    <w:p w14:paraId="51091C9F" w14:textId="45E3C20B" w:rsidR="00F53700" w:rsidRPr="00E25216" w:rsidRDefault="00F53700" w:rsidP="00F53700">
      <w:pPr>
        <w:spacing w:before="240" w:line="276" w:lineRule="auto"/>
        <w:rPr>
          <w:rFonts w:ascii="Arial" w:hAnsi="Arial" w:cs="Arial"/>
          <w:bCs/>
          <w:sz w:val="20"/>
          <w:szCs w:val="20"/>
        </w:rPr>
      </w:pPr>
      <w:r w:rsidRPr="00E25216">
        <w:rPr>
          <w:rFonts w:ascii="Arial" w:hAnsi="Arial" w:cs="Arial"/>
          <w:bCs/>
          <w:sz w:val="20"/>
          <w:szCs w:val="20"/>
        </w:rPr>
        <w:t>A mix of lectures and group exercises</w:t>
      </w:r>
      <w:r w:rsidR="00B92EB4" w:rsidRPr="00E25216">
        <w:rPr>
          <w:rFonts w:ascii="Arial" w:hAnsi="Arial" w:cs="Arial"/>
          <w:bCs/>
          <w:sz w:val="20"/>
          <w:szCs w:val="20"/>
        </w:rPr>
        <w:t>.</w:t>
      </w:r>
    </w:p>
    <w:p w14:paraId="05623FE9" w14:textId="4B7213EA" w:rsidR="00B92EB4" w:rsidRPr="00E25216" w:rsidRDefault="00B92EB4" w:rsidP="00F53700">
      <w:pPr>
        <w:spacing w:before="240" w:line="276" w:lineRule="auto"/>
        <w:rPr>
          <w:rFonts w:ascii="Arial" w:hAnsi="Arial" w:cs="Arial"/>
          <w:b/>
          <w:bCs/>
          <w:i/>
          <w:sz w:val="20"/>
          <w:szCs w:val="20"/>
        </w:rPr>
      </w:pPr>
      <w:r w:rsidRPr="00E25216">
        <w:rPr>
          <w:rFonts w:ascii="Arial" w:hAnsi="Arial" w:cs="Arial"/>
          <w:b/>
          <w:bCs/>
          <w:i/>
          <w:sz w:val="20"/>
          <w:szCs w:val="20"/>
        </w:rPr>
        <w:t>Policies</w:t>
      </w:r>
    </w:p>
    <w:p w14:paraId="2DFFFF71" w14:textId="72FB8AD1" w:rsidR="007D155B" w:rsidRPr="00DC626F" w:rsidRDefault="005734D4" w:rsidP="00DC626F">
      <w:pPr>
        <w:spacing w:before="240" w:line="276" w:lineRule="auto"/>
        <w:rPr>
          <w:rFonts w:ascii="Arial" w:hAnsi="Arial" w:cs="Arial"/>
          <w:bCs/>
          <w:sz w:val="20"/>
          <w:szCs w:val="20"/>
          <w:lang w:val="en-CA"/>
        </w:rPr>
      </w:pPr>
      <w:r w:rsidRPr="00E25216">
        <w:rPr>
          <w:rFonts w:ascii="Arial" w:hAnsi="Arial" w:cs="Arial"/>
          <w:bCs/>
          <w:sz w:val="20"/>
          <w:szCs w:val="20"/>
          <w:lang w:val="en-GB"/>
        </w:rPr>
        <w:t xml:space="preserve">Please read and be familiar with </w:t>
      </w:r>
      <w:hyperlink r:id="rId47" w:tooltip="https://www.tru.ca/__shared/assets/ED_05-0_Student_Academic_Integrity36334.pdf" w:history="1">
        <w:r w:rsidR="00DC626F" w:rsidRPr="00DC626F">
          <w:rPr>
            <w:rStyle w:val="Hyperlink"/>
            <w:b/>
            <w:bCs/>
            <w:lang w:val="en-CA"/>
          </w:rPr>
          <w:t>the TRU policy on Student Academic Integrity</w:t>
        </w:r>
      </w:hyperlink>
      <w:r w:rsidR="00B92EB4" w:rsidRPr="00DC626F">
        <w:rPr>
          <w:rFonts w:ascii="Arial" w:hAnsi="Arial" w:cs="Arial"/>
          <w:bCs/>
          <w:sz w:val="20"/>
          <w:szCs w:val="20"/>
          <w:lang w:val="en-GB"/>
        </w:rPr>
        <w:t xml:space="preserve">, </w:t>
      </w:r>
      <w:r w:rsidRPr="00DC626F">
        <w:rPr>
          <w:rFonts w:ascii="Arial" w:hAnsi="Arial" w:cs="Arial"/>
          <w:bCs/>
          <w:sz w:val="20"/>
          <w:szCs w:val="20"/>
          <w:lang w:val="en-GB"/>
        </w:rPr>
        <w:t>in particular</w:t>
      </w:r>
      <w:r w:rsidR="00B92EB4" w:rsidRPr="00DC626F">
        <w:rPr>
          <w:rFonts w:ascii="Arial" w:hAnsi="Arial" w:cs="Arial"/>
          <w:bCs/>
          <w:sz w:val="20"/>
          <w:szCs w:val="20"/>
          <w:lang w:val="en-GB"/>
        </w:rPr>
        <w:t xml:space="preserve"> Article VI (Forms of Academic Dishonesty)</w:t>
      </w:r>
      <w:r w:rsidRPr="00DC626F">
        <w:rPr>
          <w:rFonts w:ascii="Arial" w:hAnsi="Arial" w:cs="Arial"/>
          <w:bCs/>
          <w:sz w:val="20"/>
          <w:szCs w:val="20"/>
          <w:lang w:val="en-GB"/>
        </w:rPr>
        <w:t>.</w:t>
      </w:r>
      <w:r w:rsidR="00C33129" w:rsidRPr="00DC626F">
        <w:rPr>
          <w:rFonts w:ascii="Arial" w:hAnsi="Arial" w:cs="Arial"/>
          <w:bCs/>
          <w:sz w:val="20"/>
          <w:szCs w:val="20"/>
          <w:lang w:val="en-GB"/>
        </w:rPr>
        <w:t xml:space="preserve"> </w:t>
      </w:r>
      <w:r w:rsidRPr="00DC626F">
        <w:rPr>
          <w:rFonts w:ascii="Arial" w:hAnsi="Arial" w:cs="Arial"/>
          <w:bCs/>
          <w:sz w:val="20"/>
          <w:szCs w:val="20"/>
          <w:lang w:val="en-GB"/>
        </w:rPr>
        <w:t xml:space="preserve">Please read and be familiar </w:t>
      </w:r>
      <w:hyperlink r:id="rId48" w:tooltip="https://www.tru.ca/__shared/assets/Grading_Systems5647.pdf" w:history="1">
        <w:r w:rsidR="00DC626F" w:rsidRPr="00DC626F">
          <w:rPr>
            <w:rStyle w:val="Hyperlink"/>
            <w:rFonts w:ascii="Arial" w:hAnsi="Arial" w:cs="Arial"/>
            <w:b/>
            <w:bCs/>
            <w:sz w:val="20"/>
            <w:szCs w:val="20"/>
            <w:lang w:val="en-CA"/>
          </w:rPr>
          <w:t>the TRU policy on Grading Systems</w:t>
        </w:r>
      </w:hyperlink>
      <w:r w:rsidR="00DC626F">
        <w:rPr>
          <w:rFonts w:ascii="Arial" w:hAnsi="Arial" w:cs="Arial"/>
          <w:bCs/>
          <w:sz w:val="20"/>
          <w:szCs w:val="20"/>
          <w:lang w:val="en-CA"/>
        </w:rPr>
        <w:t xml:space="preserve"> </w:t>
      </w:r>
      <w:r w:rsidR="007D155B" w:rsidRPr="00DC626F">
        <w:rPr>
          <w:rFonts w:ascii="Arial" w:hAnsi="Arial" w:cs="Arial"/>
          <w:bCs/>
          <w:sz w:val="20"/>
          <w:szCs w:val="20"/>
          <w:lang w:val="en-CA"/>
        </w:rPr>
        <w:t xml:space="preserve">which incorporates detail specific to the Faculty (see </w:t>
      </w:r>
      <w:r w:rsidR="00DA7255" w:rsidRPr="00DC626F">
        <w:rPr>
          <w:rFonts w:ascii="Arial" w:hAnsi="Arial" w:cs="Arial"/>
          <w:bCs/>
          <w:sz w:val="20"/>
          <w:szCs w:val="20"/>
          <w:lang w:val="en-CA"/>
        </w:rPr>
        <w:t>t</w:t>
      </w:r>
      <w:r w:rsidR="007D155B" w:rsidRPr="00DC626F">
        <w:rPr>
          <w:rFonts w:ascii="Arial" w:hAnsi="Arial" w:cs="Arial"/>
          <w:bCs/>
          <w:sz w:val="20"/>
          <w:szCs w:val="20"/>
          <w:lang w:val="en-CA"/>
        </w:rPr>
        <w:t xml:space="preserve">he </w:t>
      </w:r>
      <w:hyperlink r:id="rId49" w:tooltip="https://www.tru.ca/__shared/assets/TRU_Law_Faculty_Grading___Ranking_Policy_202153388.pdf" w:history="1">
        <w:proofErr w:type="spellStart"/>
        <w:r w:rsidR="00DC626F" w:rsidRPr="00DC626F">
          <w:rPr>
            <w:rStyle w:val="Hyperlink"/>
            <w:rFonts w:ascii="Arial" w:hAnsi="Arial" w:cs="Arial"/>
            <w:b/>
            <w:bCs/>
            <w:sz w:val="20"/>
            <w:szCs w:val="20"/>
            <w:lang w:val="en-CA"/>
          </w:rPr>
          <w:t>the</w:t>
        </w:r>
        <w:proofErr w:type="spellEnd"/>
        <w:r w:rsidR="00DC626F" w:rsidRPr="00DC626F">
          <w:rPr>
            <w:rStyle w:val="Hyperlink"/>
            <w:rFonts w:ascii="Arial" w:hAnsi="Arial" w:cs="Arial"/>
            <w:b/>
            <w:bCs/>
            <w:sz w:val="20"/>
            <w:szCs w:val="20"/>
            <w:lang w:val="en-CA"/>
          </w:rPr>
          <w:t xml:space="preserve"> Faculty’s Grading and Ranking Policy</w:t>
        </w:r>
      </w:hyperlink>
      <w:r w:rsidR="00DC626F">
        <w:rPr>
          <w:rFonts w:ascii="Arial" w:hAnsi="Arial" w:cs="Arial"/>
          <w:bCs/>
          <w:sz w:val="20"/>
          <w:szCs w:val="20"/>
          <w:lang w:val="en-CA"/>
        </w:rPr>
        <w:t xml:space="preserve"> </w:t>
      </w:r>
      <w:r w:rsidR="007D155B" w:rsidRPr="00DC626F">
        <w:rPr>
          <w:rFonts w:ascii="Arial" w:hAnsi="Arial" w:cs="Arial"/>
          <w:bCs/>
          <w:sz w:val="20"/>
          <w:szCs w:val="20"/>
          <w:lang w:val="en-CA"/>
        </w:rPr>
        <w:t>(2021)</w:t>
      </w:r>
      <w:r w:rsidR="00DA7255" w:rsidRPr="00DC626F">
        <w:rPr>
          <w:rFonts w:ascii="Arial" w:hAnsi="Arial" w:cs="Arial"/>
          <w:bCs/>
          <w:sz w:val="20"/>
          <w:szCs w:val="20"/>
          <w:lang w:val="en-CA"/>
        </w:rPr>
        <w:t>).</w:t>
      </w:r>
    </w:p>
    <w:p w14:paraId="7272DC56" w14:textId="2F7A262B" w:rsidR="00B92EB4" w:rsidRPr="00DA7255" w:rsidRDefault="00DA7255" w:rsidP="00DA7255">
      <w:pPr>
        <w:spacing w:before="240" w:line="276" w:lineRule="auto"/>
        <w:rPr>
          <w:rFonts w:ascii="Arial" w:hAnsi="Arial" w:cs="Arial"/>
          <w:bCs/>
          <w:sz w:val="20"/>
          <w:szCs w:val="20"/>
          <w:lang w:val="en-CA"/>
        </w:rPr>
      </w:pPr>
      <w:r w:rsidRPr="00DA7255">
        <w:rPr>
          <w:rFonts w:ascii="Arial" w:hAnsi="Arial" w:cs="Arial"/>
          <w:bCs/>
          <w:sz w:val="20"/>
          <w:szCs w:val="20"/>
          <w:lang w:val="en-CA"/>
        </w:rPr>
        <w:t>The Faculty of Law will provide reasonable accommodation to students on the basis of factors such as illness, disability, religious observances, family or personal emergencies or affliction, or other similar special needs, when such factors interfere with the ability of a student to attend or to complete assignments or examinations at regularly scheduled dates or in other circumstances. Students should feel free to consult me or the Associate Dean regarding such matters. Students facing more significant and long-term or recurring barriers should familiarize themselves with TRU’s policy on </w:t>
      </w:r>
      <w:hyperlink r:id="rId50" w:tooltip="https://www.tru.ca/__shared/assets/BRD_10-0_Academic_Accommodations42574.pdf" w:history="1">
        <w:r w:rsidRPr="00DA7255">
          <w:rPr>
            <w:rStyle w:val="Hyperlink"/>
            <w:rFonts w:ascii="Arial" w:hAnsi="Arial" w:cs="Arial"/>
            <w:bCs/>
            <w:sz w:val="20"/>
            <w:szCs w:val="20"/>
            <w:lang w:val="en-CA"/>
          </w:rPr>
          <w:t>Academic Accommodations for Students with Disabilities</w:t>
        </w:r>
      </w:hyperlink>
      <w:r w:rsidRPr="00DA7255">
        <w:rPr>
          <w:rFonts w:ascii="Arial" w:hAnsi="Arial" w:cs="Arial"/>
          <w:bCs/>
          <w:sz w:val="20"/>
          <w:szCs w:val="20"/>
          <w:lang w:val="en-CA"/>
        </w:rPr>
        <w:t> and confer with </w:t>
      </w:r>
      <w:hyperlink r:id="rId51" w:history="1">
        <w:r w:rsidRPr="00DA7255">
          <w:rPr>
            <w:rStyle w:val="Hyperlink"/>
            <w:rFonts w:ascii="Arial" w:hAnsi="Arial" w:cs="Arial"/>
            <w:bCs/>
            <w:sz w:val="20"/>
            <w:szCs w:val="20"/>
            <w:lang w:val="en-CA"/>
          </w:rPr>
          <w:t>Accessibility Services</w:t>
        </w:r>
      </w:hyperlink>
      <w:r w:rsidRPr="00DA7255">
        <w:rPr>
          <w:rFonts w:ascii="Arial" w:hAnsi="Arial" w:cs="Arial"/>
          <w:bCs/>
          <w:sz w:val="20"/>
          <w:szCs w:val="20"/>
          <w:lang w:val="en-CA"/>
        </w:rPr>
        <w:t> as soon as possible.</w:t>
      </w:r>
      <w:r w:rsidR="00DC626F">
        <w:rPr>
          <w:rFonts w:ascii="Arial" w:hAnsi="Arial" w:cs="Arial"/>
          <w:bCs/>
          <w:sz w:val="20"/>
          <w:szCs w:val="20"/>
          <w:lang w:val="en-CA"/>
        </w:rPr>
        <w:t xml:space="preserve"> See also </w:t>
      </w:r>
      <w:r w:rsidR="00DC626F" w:rsidRPr="00DC626F">
        <w:rPr>
          <w:rFonts w:ascii="Arial" w:hAnsi="Arial" w:cs="Arial"/>
          <w:bCs/>
          <w:sz w:val="20"/>
          <w:szCs w:val="20"/>
          <w:lang w:val="en-CA"/>
        </w:rPr>
        <w:t>‘</w:t>
      </w:r>
      <w:hyperlink r:id="rId52" w:tooltip="https://www.tru.ca/law/students/wellness.html" w:history="1">
        <w:r w:rsidR="00DC626F" w:rsidRPr="00DC626F">
          <w:rPr>
            <w:rStyle w:val="Hyperlink"/>
            <w:rFonts w:ascii="Arial" w:hAnsi="Arial" w:cs="Arial"/>
            <w:bCs/>
            <w:sz w:val="20"/>
            <w:szCs w:val="20"/>
            <w:lang w:val="en-CA"/>
          </w:rPr>
          <w:t>Health, Wellness and Student Support</w:t>
        </w:r>
      </w:hyperlink>
      <w:r w:rsidR="00DC626F" w:rsidRPr="00DC626F">
        <w:rPr>
          <w:rFonts w:ascii="Arial" w:hAnsi="Arial" w:cs="Arial"/>
          <w:bCs/>
          <w:sz w:val="20"/>
          <w:szCs w:val="20"/>
          <w:lang w:val="en-CA"/>
        </w:rPr>
        <w:t xml:space="preserve">’ on </w:t>
      </w:r>
      <w:r w:rsidR="00DC626F">
        <w:rPr>
          <w:rFonts w:ascii="Arial" w:hAnsi="Arial" w:cs="Arial"/>
          <w:bCs/>
          <w:sz w:val="20"/>
          <w:szCs w:val="20"/>
          <w:lang w:val="en-CA"/>
        </w:rPr>
        <w:t>the Faculty of Law</w:t>
      </w:r>
      <w:r w:rsidR="00DC626F" w:rsidRPr="00DC626F">
        <w:rPr>
          <w:rFonts w:ascii="Arial" w:hAnsi="Arial" w:cs="Arial"/>
          <w:bCs/>
          <w:sz w:val="20"/>
          <w:szCs w:val="20"/>
          <w:lang w:val="en-CA"/>
        </w:rPr>
        <w:t xml:space="preserve"> website. </w:t>
      </w:r>
    </w:p>
    <w:sectPr w:rsidR="00B92EB4" w:rsidRPr="00DA7255" w:rsidSect="009913C1">
      <w:headerReference w:type="default" r:id="rId53"/>
      <w:footerReference w:type="even" r:id="rId54"/>
      <w:footerReference w:type="default" r:id="rId5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3A4E1" w14:textId="77777777" w:rsidR="003B65C0" w:rsidRDefault="003B65C0" w:rsidP="00FB4B39">
      <w:r>
        <w:separator/>
      </w:r>
    </w:p>
  </w:endnote>
  <w:endnote w:type="continuationSeparator" w:id="0">
    <w:p w14:paraId="178FD821" w14:textId="77777777" w:rsidR="003B65C0" w:rsidRDefault="003B65C0" w:rsidP="00FB4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pleGothic">
    <w:altName w:val="AppleGothic"/>
    <w:panose1 w:val="00000000000000000000"/>
    <w:charset w:val="81"/>
    <w:family w:val="auto"/>
    <w:pitch w:val="variable"/>
    <w:sig w:usb0="00000001" w:usb1="09060000" w:usb2="00000010" w:usb3="00000000" w:csb0="00280001" w:csb1="00000000"/>
  </w:font>
  <w:font w:name="Bell MT">
    <w:panose1 w:val="020205030603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9449984"/>
      <w:docPartObj>
        <w:docPartGallery w:val="Page Numbers (Bottom of Page)"/>
        <w:docPartUnique/>
      </w:docPartObj>
    </w:sdtPr>
    <w:sdtEndPr>
      <w:rPr>
        <w:rStyle w:val="PageNumber"/>
      </w:rPr>
    </w:sdtEndPr>
    <w:sdtContent>
      <w:p w14:paraId="3C9B9E5C" w14:textId="4301EA11" w:rsidR="006F3230" w:rsidRDefault="006F3230" w:rsidP="00A213B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7D421A" w14:textId="77777777" w:rsidR="006F3230" w:rsidRDefault="006F32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4309224"/>
      <w:docPartObj>
        <w:docPartGallery w:val="Page Numbers (Bottom of Page)"/>
        <w:docPartUnique/>
      </w:docPartObj>
    </w:sdtPr>
    <w:sdtEndPr>
      <w:rPr>
        <w:rStyle w:val="PageNumber"/>
      </w:rPr>
    </w:sdtEndPr>
    <w:sdtContent>
      <w:p w14:paraId="36142599" w14:textId="72D846FE" w:rsidR="006F3230" w:rsidRDefault="006F3230" w:rsidP="00A213B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17AAFA3" w14:textId="77777777" w:rsidR="006F3230" w:rsidRDefault="006F3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A75CB" w14:textId="77777777" w:rsidR="003B65C0" w:rsidRDefault="003B65C0" w:rsidP="00FB4B39">
      <w:r>
        <w:separator/>
      </w:r>
    </w:p>
  </w:footnote>
  <w:footnote w:type="continuationSeparator" w:id="0">
    <w:p w14:paraId="156C406E" w14:textId="77777777" w:rsidR="003B65C0" w:rsidRDefault="003B65C0" w:rsidP="00FB4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BC6F1" w14:textId="2CA40D5B" w:rsidR="006F3230" w:rsidRDefault="000A54CA">
    <w:pPr>
      <w:pStyle w:val="Header"/>
    </w:pPr>
    <w:r>
      <w:t>Corporate Governance Winter 2022</w:t>
    </w:r>
  </w:p>
  <w:p w14:paraId="2CA11FB8" w14:textId="0A99A80B" w:rsidR="009702EA" w:rsidRDefault="009702EA">
    <w:pPr>
      <w:pStyle w:val="Header"/>
    </w:pPr>
    <w:r>
      <w:t>Updated version: February 8,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05551F"/>
    <w:multiLevelType w:val="multilevel"/>
    <w:tmpl w:val="85AC8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D11D94"/>
    <w:multiLevelType w:val="multilevel"/>
    <w:tmpl w:val="D93C5002"/>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F133074"/>
    <w:multiLevelType w:val="multilevel"/>
    <w:tmpl w:val="63A66824"/>
    <w:lvl w:ilvl="0">
      <w:start w:val="1"/>
      <w:numFmt w:val="decimal"/>
      <w:lvlText w:val="Chapter %1   "/>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27"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50714338"/>
    <w:multiLevelType w:val="multilevel"/>
    <w:tmpl w:val="E11C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1C5E4C"/>
    <w:multiLevelType w:val="hybridMultilevel"/>
    <w:tmpl w:val="71647694"/>
    <w:lvl w:ilvl="0" w:tplc="1D8C0A60">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746880"/>
    <w:multiLevelType w:val="hybridMultilevel"/>
    <w:tmpl w:val="A02A1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C53D1F"/>
    <w:multiLevelType w:val="hybridMultilevel"/>
    <w:tmpl w:val="31CA6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B37315"/>
    <w:multiLevelType w:val="multilevel"/>
    <w:tmpl w:val="6842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5"/>
  </w:num>
  <w:num w:numId="4">
    <w:abstractNumId w:val="6"/>
  </w:num>
  <w:num w:numId="5">
    <w:abstractNumId w:val="4"/>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FB4"/>
    <w:rsid w:val="000175B4"/>
    <w:rsid w:val="00057C8B"/>
    <w:rsid w:val="000718F9"/>
    <w:rsid w:val="000763C5"/>
    <w:rsid w:val="000A54CA"/>
    <w:rsid w:val="000B33B9"/>
    <w:rsid w:val="000E41EB"/>
    <w:rsid w:val="000E7E80"/>
    <w:rsid w:val="000F7BF1"/>
    <w:rsid w:val="00105CCC"/>
    <w:rsid w:val="001E31E9"/>
    <w:rsid w:val="001F1189"/>
    <w:rsid w:val="001F158B"/>
    <w:rsid w:val="002007EA"/>
    <w:rsid w:val="002612EC"/>
    <w:rsid w:val="00265D21"/>
    <w:rsid w:val="00276D1A"/>
    <w:rsid w:val="0028789B"/>
    <w:rsid w:val="002955C7"/>
    <w:rsid w:val="002A7AD2"/>
    <w:rsid w:val="003070A5"/>
    <w:rsid w:val="00394C8C"/>
    <w:rsid w:val="003B469F"/>
    <w:rsid w:val="003B65C0"/>
    <w:rsid w:val="003C3647"/>
    <w:rsid w:val="003E4219"/>
    <w:rsid w:val="00405FC7"/>
    <w:rsid w:val="00420763"/>
    <w:rsid w:val="00431F33"/>
    <w:rsid w:val="004463D4"/>
    <w:rsid w:val="0045519F"/>
    <w:rsid w:val="00475822"/>
    <w:rsid w:val="00485A4D"/>
    <w:rsid w:val="004B69B1"/>
    <w:rsid w:val="00501240"/>
    <w:rsid w:val="005327ED"/>
    <w:rsid w:val="00544DCA"/>
    <w:rsid w:val="005602B6"/>
    <w:rsid w:val="00565DB4"/>
    <w:rsid w:val="005734D4"/>
    <w:rsid w:val="005739CD"/>
    <w:rsid w:val="005802B6"/>
    <w:rsid w:val="005A089B"/>
    <w:rsid w:val="005A324E"/>
    <w:rsid w:val="005B0C8C"/>
    <w:rsid w:val="005B76A9"/>
    <w:rsid w:val="005C1C43"/>
    <w:rsid w:val="005C364D"/>
    <w:rsid w:val="005D2999"/>
    <w:rsid w:val="005D4FBE"/>
    <w:rsid w:val="00641DFA"/>
    <w:rsid w:val="00643D11"/>
    <w:rsid w:val="006B4303"/>
    <w:rsid w:val="006C02F8"/>
    <w:rsid w:val="006D5DB8"/>
    <w:rsid w:val="006E12ED"/>
    <w:rsid w:val="006F3230"/>
    <w:rsid w:val="007159B3"/>
    <w:rsid w:val="00721087"/>
    <w:rsid w:val="00726BD4"/>
    <w:rsid w:val="00746A30"/>
    <w:rsid w:val="007523CD"/>
    <w:rsid w:val="0075322C"/>
    <w:rsid w:val="00783419"/>
    <w:rsid w:val="00783C1B"/>
    <w:rsid w:val="00795CCA"/>
    <w:rsid w:val="007C3352"/>
    <w:rsid w:val="007C6936"/>
    <w:rsid w:val="007D155B"/>
    <w:rsid w:val="007D4108"/>
    <w:rsid w:val="00814B41"/>
    <w:rsid w:val="008219E7"/>
    <w:rsid w:val="00823AE5"/>
    <w:rsid w:val="00843815"/>
    <w:rsid w:val="00863C61"/>
    <w:rsid w:val="00874CA4"/>
    <w:rsid w:val="00887576"/>
    <w:rsid w:val="00895242"/>
    <w:rsid w:val="008A78A2"/>
    <w:rsid w:val="008E5CE3"/>
    <w:rsid w:val="008E65FB"/>
    <w:rsid w:val="008E6BF4"/>
    <w:rsid w:val="008F2452"/>
    <w:rsid w:val="00912921"/>
    <w:rsid w:val="00956D06"/>
    <w:rsid w:val="00957006"/>
    <w:rsid w:val="009702EA"/>
    <w:rsid w:val="009913C1"/>
    <w:rsid w:val="009C4346"/>
    <w:rsid w:val="009D17AB"/>
    <w:rsid w:val="00A049A9"/>
    <w:rsid w:val="00A07EA5"/>
    <w:rsid w:val="00A12F9C"/>
    <w:rsid w:val="00A213B2"/>
    <w:rsid w:val="00A50B73"/>
    <w:rsid w:val="00A84229"/>
    <w:rsid w:val="00A9254B"/>
    <w:rsid w:val="00AB1A00"/>
    <w:rsid w:val="00AC372E"/>
    <w:rsid w:val="00AC400D"/>
    <w:rsid w:val="00AC4662"/>
    <w:rsid w:val="00AD006A"/>
    <w:rsid w:val="00AD5597"/>
    <w:rsid w:val="00AE4D06"/>
    <w:rsid w:val="00B36FB4"/>
    <w:rsid w:val="00B548A4"/>
    <w:rsid w:val="00B73A60"/>
    <w:rsid w:val="00B779AB"/>
    <w:rsid w:val="00B81E44"/>
    <w:rsid w:val="00B91B64"/>
    <w:rsid w:val="00B92EB4"/>
    <w:rsid w:val="00B9477E"/>
    <w:rsid w:val="00BA11E9"/>
    <w:rsid w:val="00BD3546"/>
    <w:rsid w:val="00BD7E70"/>
    <w:rsid w:val="00BE0512"/>
    <w:rsid w:val="00BF52D6"/>
    <w:rsid w:val="00C0049E"/>
    <w:rsid w:val="00C33129"/>
    <w:rsid w:val="00C450CB"/>
    <w:rsid w:val="00C83020"/>
    <w:rsid w:val="00C9049B"/>
    <w:rsid w:val="00CB6168"/>
    <w:rsid w:val="00CD0786"/>
    <w:rsid w:val="00CE2955"/>
    <w:rsid w:val="00D01D84"/>
    <w:rsid w:val="00D15C33"/>
    <w:rsid w:val="00D16A25"/>
    <w:rsid w:val="00D2799E"/>
    <w:rsid w:val="00D57F40"/>
    <w:rsid w:val="00D63CAB"/>
    <w:rsid w:val="00DA70DE"/>
    <w:rsid w:val="00DA7255"/>
    <w:rsid w:val="00DB2034"/>
    <w:rsid w:val="00DC626F"/>
    <w:rsid w:val="00DE2111"/>
    <w:rsid w:val="00DE33AB"/>
    <w:rsid w:val="00DE5FF5"/>
    <w:rsid w:val="00DF7BBE"/>
    <w:rsid w:val="00E04F4B"/>
    <w:rsid w:val="00E20B01"/>
    <w:rsid w:val="00E23DEE"/>
    <w:rsid w:val="00E25216"/>
    <w:rsid w:val="00E52291"/>
    <w:rsid w:val="00E76DAC"/>
    <w:rsid w:val="00E86793"/>
    <w:rsid w:val="00EA52CF"/>
    <w:rsid w:val="00EB44D1"/>
    <w:rsid w:val="00EB5037"/>
    <w:rsid w:val="00EC2224"/>
    <w:rsid w:val="00F06E47"/>
    <w:rsid w:val="00F53245"/>
    <w:rsid w:val="00F5330E"/>
    <w:rsid w:val="00F53700"/>
    <w:rsid w:val="00F609FE"/>
    <w:rsid w:val="00F61988"/>
    <w:rsid w:val="00FA1112"/>
    <w:rsid w:val="00FA443E"/>
    <w:rsid w:val="00FA71B0"/>
    <w:rsid w:val="00FB18FF"/>
    <w:rsid w:val="00FB2184"/>
    <w:rsid w:val="00FB2E38"/>
    <w:rsid w:val="00FB4B39"/>
    <w:rsid w:val="00FE0EBE"/>
    <w:rsid w:val="00FF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CAB2CC"/>
  <w14:defaultImageDpi w14:val="32767"/>
  <w15:chartTrackingRefBased/>
  <w15:docId w15:val="{1A8E614D-D3E2-6640-9E6D-7CF3C4007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83419"/>
  </w:style>
  <w:style w:type="paragraph" w:styleId="Heading1">
    <w:name w:val="heading 1"/>
    <w:basedOn w:val="Normal"/>
    <w:next w:val="Normal"/>
    <w:link w:val="Heading1Char"/>
    <w:qFormat/>
    <w:rsid w:val="00DE2111"/>
    <w:pPr>
      <w:keepNext/>
      <w:keepLines/>
      <w:numPr>
        <w:numId w:val="2"/>
      </w:numPr>
      <w:spacing w:after="360"/>
      <w:ind w:left="360" w:hanging="360"/>
      <w:jc w:val="center"/>
      <w:outlineLvl w:val="0"/>
    </w:pPr>
    <w:rPr>
      <w:rFonts w:ascii="Arial" w:eastAsiaTheme="majorEastAsia" w:hAnsi="Arial"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2111"/>
    <w:rPr>
      <w:rFonts w:ascii="Arial" w:eastAsiaTheme="majorEastAsia" w:hAnsi="Arial" w:cstheme="majorBidi"/>
      <w:b/>
      <w:sz w:val="28"/>
      <w:szCs w:val="32"/>
    </w:rPr>
  </w:style>
  <w:style w:type="paragraph" w:styleId="Header">
    <w:name w:val="header"/>
    <w:basedOn w:val="Normal"/>
    <w:link w:val="HeaderChar"/>
    <w:uiPriority w:val="99"/>
    <w:unhideWhenUsed/>
    <w:rsid w:val="00FB4B39"/>
    <w:pPr>
      <w:tabs>
        <w:tab w:val="center" w:pos="4680"/>
        <w:tab w:val="right" w:pos="9360"/>
      </w:tabs>
    </w:pPr>
  </w:style>
  <w:style w:type="character" w:customStyle="1" w:styleId="HeaderChar">
    <w:name w:val="Header Char"/>
    <w:basedOn w:val="DefaultParagraphFont"/>
    <w:link w:val="Header"/>
    <w:uiPriority w:val="99"/>
    <w:rsid w:val="00FB4B39"/>
  </w:style>
  <w:style w:type="paragraph" w:styleId="Footer">
    <w:name w:val="footer"/>
    <w:basedOn w:val="Normal"/>
    <w:link w:val="FooterChar"/>
    <w:uiPriority w:val="99"/>
    <w:unhideWhenUsed/>
    <w:rsid w:val="00FB4B39"/>
    <w:pPr>
      <w:tabs>
        <w:tab w:val="center" w:pos="4680"/>
        <w:tab w:val="right" w:pos="9360"/>
      </w:tabs>
    </w:pPr>
  </w:style>
  <w:style w:type="character" w:customStyle="1" w:styleId="FooterChar">
    <w:name w:val="Footer Char"/>
    <w:basedOn w:val="DefaultParagraphFont"/>
    <w:link w:val="Footer"/>
    <w:uiPriority w:val="99"/>
    <w:rsid w:val="00FB4B39"/>
  </w:style>
  <w:style w:type="character" w:styleId="Hyperlink">
    <w:name w:val="Hyperlink"/>
    <w:basedOn w:val="DefaultParagraphFont"/>
    <w:uiPriority w:val="99"/>
    <w:unhideWhenUsed/>
    <w:rsid w:val="00FB4B39"/>
    <w:rPr>
      <w:color w:val="0000FF"/>
      <w:u w:val="single"/>
    </w:rPr>
  </w:style>
  <w:style w:type="table" w:styleId="TableGrid">
    <w:name w:val="Table Grid"/>
    <w:basedOn w:val="TableNormal"/>
    <w:uiPriority w:val="59"/>
    <w:rsid w:val="00FB4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B6168"/>
    <w:rPr>
      <w:color w:val="954F72" w:themeColor="followedHyperlink"/>
      <w:u w:val="single"/>
    </w:rPr>
  </w:style>
  <w:style w:type="character" w:styleId="UnresolvedMention">
    <w:name w:val="Unresolved Mention"/>
    <w:basedOn w:val="DefaultParagraphFont"/>
    <w:uiPriority w:val="99"/>
    <w:rsid w:val="00CB6168"/>
    <w:rPr>
      <w:color w:val="605E5C"/>
      <w:shd w:val="clear" w:color="auto" w:fill="E1DFDD"/>
    </w:rPr>
  </w:style>
  <w:style w:type="character" w:styleId="PageNumber">
    <w:name w:val="page number"/>
    <w:basedOn w:val="DefaultParagraphFont"/>
    <w:uiPriority w:val="99"/>
    <w:semiHidden/>
    <w:unhideWhenUsed/>
    <w:rsid w:val="00CB6168"/>
  </w:style>
  <w:style w:type="paragraph" w:styleId="ListParagraph">
    <w:name w:val="List Paragraph"/>
    <w:basedOn w:val="Normal"/>
    <w:uiPriority w:val="34"/>
    <w:qFormat/>
    <w:rsid w:val="008A78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22979">
      <w:bodyDiv w:val="1"/>
      <w:marLeft w:val="0"/>
      <w:marRight w:val="0"/>
      <w:marTop w:val="0"/>
      <w:marBottom w:val="0"/>
      <w:divBdr>
        <w:top w:val="none" w:sz="0" w:space="0" w:color="auto"/>
        <w:left w:val="none" w:sz="0" w:space="0" w:color="auto"/>
        <w:bottom w:val="none" w:sz="0" w:space="0" w:color="auto"/>
        <w:right w:val="none" w:sz="0" w:space="0" w:color="auto"/>
      </w:divBdr>
    </w:div>
    <w:div w:id="112597494">
      <w:bodyDiv w:val="1"/>
      <w:marLeft w:val="0"/>
      <w:marRight w:val="0"/>
      <w:marTop w:val="0"/>
      <w:marBottom w:val="0"/>
      <w:divBdr>
        <w:top w:val="none" w:sz="0" w:space="0" w:color="auto"/>
        <w:left w:val="none" w:sz="0" w:space="0" w:color="auto"/>
        <w:bottom w:val="none" w:sz="0" w:space="0" w:color="auto"/>
        <w:right w:val="none" w:sz="0" w:space="0" w:color="auto"/>
      </w:divBdr>
    </w:div>
    <w:div w:id="529227023">
      <w:bodyDiv w:val="1"/>
      <w:marLeft w:val="0"/>
      <w:marRight w:val="0"/>
      <w:marTop w:val="0"/>
      <w:marBottom w:val="0"/>
      <w:divBdr>
        <w:top w:val="none" w:sz="0" w:space="0" w:color="auto"/>
        <w:left w:val="none" w:sz="0" w:space="0" w:color="auto"/>
        <w:bottom w:val="none" w:sz="0" w:space="0" w:color="auto"/>
        <w:right w:val="none" w:sz="0" w:space="0" w:color="auto"/>
      </w:divBdr>
    </w:div>
    <w:div w:id="625431059">
      <w:bodyDiv w:val="1"/>
      <w:marLeft w:val="0"/>
      <w:marRight w:val="0"/>
      <w:marTop w:val="0"/>
      <w:marBottom w:val="0"/>
      <w:divBdr>
        <w:top w:val="none" w:sz="0" w:space="0" w:color="auto"/>
        <w:left w:val="none" w:sz="0" w:space="0" w:color="auto"/>
        <w:bottom w:val="none" w:sz="0" w:space="0" w:color="auto"/>
        <w:right w:val="none" w:sz="0" w:space="0" w:color="auto"/>
      </w:divBdr>
    </w:div>
    <w:div w:id="969360053">
      <w:bodyDiv w:val="1"/>
      <w:marLeft w:val="0"/>
      <w:marRight w:val="0"/>
      <w:marTop w:val="0"/>
      <w:marBottom w:val="0"/>
      <w:divBdr>
        <w:top w:val="none" w:sz="0" w:space="0" w:color="auto"/>
        <w:left w:val="none" w:sz="0" w:space="0" w:color="auto"/>
        <w:bottom w:val="none" w:sz="0" w:space="0" w:color="auto"/>
        <w:right w:val="none" w:sz="0" w:space="0" w:color="auto"/>
      </w:divBdr>
    </w:div>
    <w:div w:id="1101225353">
      <w:bodyDiv w:val="1"/>
      <w:marLeft w:val="0"/>
      <w:marRight w:val="0"/>
      <w:marTop w:val="0"/>
      <w:marBottom w:val="0"/>
      <w:divBdr>
        <w:top w:val="none" w:sz="0" w:space="0" w:color="auto"/>
        <w:left w:val="none" w:sz="0" w:space="0" w:color="auto"/>
        <w:bottom w:val="none" w:sz="0" w:space="0" w:color="auto"/>
        <w:right w:val="none" w:sz="0" w:space="0" w:color="auto"/>
      </w:divBdr>
    </w:div>
    <w:div w:id="1276064679">
      <w:bodyDiv w:val="1"/>
      <w:marLeft w:val="0"/>
      <w:marRight w:val="0"/>
      <w:marTop w:val="0"/>
      <w:marBottom w:val="0"/>
      <w:divBdr>
        <w:top w:val="none" w:sz="0" w:space="0" w:color="auto"/>
        <w:left w:val="none" w:sz="0" w:space="0" w:color="auto"/>
        <w:bottom w:val="none" w:sz="0" w:space="0" w:color="auto"/>
        <w:right w:val="none" w:sz="0" w:space="0" w:color="auto"/>
      </w:divBdr>
    </w:div>
    <w:div w:id="1490562317">
      <w:bodyDiv w:val="1"/>
      <w:marLeft w:val="0"/>
      <w:marRight w:val="0"/>
      <w:marTop w:val="0"/>
      <w:marBottom w:val="0"/>
      <w:divBdr>
        <w:top w:val="none" w:sz="0" w:space="0" w:color="auto"/>
        <w:left w:val="none" w:sz="0" w:space="0" w:color="auto"/>
        <w:bottom w:val="none" w:sz="0" w:space="0" w:color="auto"/>
        <w:right w:val="none" w:sz="0" w:space="0" w:color="auto"/>
      </w:divBdr>
    </w:div>
    <w:div w:id="1622492025">
      <w:bodyDiv w:val="1"/>
      <w:marLeft w:val="0"/>
      <w:marRight w:val="0"/>
      <w:marTop w:val="0"/>
      <w:marBottom w:val="0"/>
      <w:divBdr>
        <w:top w:val="none" w:sz="0" w:space="0" w:color="auto"/>
        <w:left w:val="none" w:sz="0" w:space="0" w:color="auto"/>
        <w:bottom w:val="none" w:sz="0" w:space="0" w:color="auto"/>
        <w:right w:val="none" w:sz="0" w:space="0" w:color="auto"/>
      </w:divBdr>
    </w:div>
    <w:div w:id="1656833228">
      <w:bodyDiv w:val="1"/>
      <w:marLeft w:val="0"/>
      <w:marRight w:val="0"/>
      <w:marTop w:val="0"/>
      <w:marBottom w:val="0"/>
      <w:divBdr>
        <w:top w:val="none" w:sz="0" w:space="0" w:color="auto"/>
        <w:left w:val="none" w:sz="0" w:space="0" w:color="auto"/>
        <w:bottom w:val="none" w:sz="0" w:space="0" w:color="auto"/>
        <w:right w:val="none" w:sz="0" w:space="0" w:color="auto"/>
      </w:divBdr>
    </w:div>
    <w:div w:id="197895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ackrock.com/corporate/investor-relations/2018-larry-fink-ceo-letter" TargetMode="External"/><Relationship Id="rId18" Type="http://schemas.openxmlformats.org/officeDocument/2006/relationships/hyperlink" Target="https://alwd.org/lcr-archives/fall-2021-volume-18/620-making-your-power-point-an-introductory-guide-to-digital-presentation-design-for-lawyers" TargetMode="External"/><Relationship Id="rId26" Type="http://schemas.openxmlformats.org/officeDocument/2006/relationships/hyperlink" Target="http://rleblanc.apps01.yorku.ca/the-corporate-governance-game-changer-that-needs-to-come-to-canada/" TargetMode="External"/><Relationship Id="rId39" Type="http://schemas.openxmlformats.org/officeDocument/2006/relationships/hyperlink" Target="https://www.theglobeandmail.com/business/careers/management/board-games/article-corporate-canada-diversity-2021/" TargetMode="External"/><Relationship Id="rId21" Type="http://schemas.openxmlformats.org/officeDocument/2006/relationships/hyperlink" Target="https://corpgov.law.harvard.edu/2021/12/15/the-corporate-directors-guide-to-esg/" TargetMode="External"/><Relationship Id="rId34" Type="http://schemas.openxmlformats.org/officeDocument/2006/relationships/hyperlink" Target="https://law-ccli-2019.sites.olt.ubc.ca/files/2020/12/CCLI-Guide-for-Audit-Committees-on-Effective-Climate-Governance.pdf" TargetMode="External"/><Relationship Id="rId42" Type="http://schemas.openxmlformats.org/officeDocument/2006/relationships/hyperlink" Target="https://cooleypubco.com/2021/06/23/ninth-circuit-allows-challenge-to-california-board-gender-diversity-statute-to-go-forward/?utm_source=Mondaq&amp;utm_medium=syndication&amp;utm_campaign=LinkedIn-integration" TargetMode="External"/><Relationship Id="rId47" Type="http://schemas.openxmlformats.org/officeDocument/2006/relationships/hyperlink" Target="https://www.tru.ca/__shared/assets/ED_05-0_Student_Academic_Integrity36334.pdf" TargetMode="External"/><Relationship Id="rId50" Type="http://schemas.openxmlformats.org/officeDocument/2006/relationships/hyperlink" Target="https://www.tru.ca/__shared/assets/BRD_10-0_Academic_Accommodations42574.pdf" TargetMode="External"/><Relationship Id="rId55" Type="http://schemas.openxmlformats.org/officeDocument/2006/relationships/footer" Target="footer2.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theglobeandmail.com/business/careers/management/board-games/article-the-globe-and-mails-comprehensive-ranking-of-canadas-corporate-boards/" TargetMode="External"/><Relationship Id="rId29" Type="http://schemas.openxmlformats.org/officeDocument/2006/relationships/hyperlink" Target="https://www.theglobeandmail.com/business/article-the-rogers-family-drama-from-a-butt-dial-to-a-bc-supreme-court-case/" TargetMode="External"/><Relationship Id="rId11" Type="http://schemas.openxmlformats.org/officeDocument/2006/relationships/hyperlink" Target="https://www.nytimes.com/1970/09/13/archives/a-friedman-doctrine-the-social-responsibility-of-business-is-to.html" TargetMode="External"/><Relationship Id="rId24" Type="http://schemas.openxmlformats.org/officeDocument/2006/relationships/hyperlink" Target="https://corpgov.law.harvard.edu/2018/12/12/the-implementation-of-corporate-governance-in-pre-ipo-companies/" TargetMode="External"/><Relationship Id="rId32" Type="http://schemas.openxmlformats.org/officeDocument/2006/relationships/hyperlink" Target="https://www.canlii.org/en/bc/bcsc/doc/2021/2021bcsc2184/2021bcsc2184.html?autocompleteStr=rogers%20communications%20&amp;autocompletePos=9" TargetMode="External"/><Relationship Id="rId37" Type="http://schemas.openxmlformats.org/officeDocument/2006/relationships/hyperlink" Target="https://www.judgments.fedcourt.gov.au/judgments/Judgments/fca/single/2021/2021fca0560?fbclid=IwAR17zXvBrYMYtiigGtqLr58dMBKzW1M6n1XFqJPGnT3_fFzXhaGEhHNtzLU" TargetMode="External"/><Relationship Id="rId40" Type="http://schemas.openxmlformats.org/officeDocument/2006/relationships/hyperlink" Target="https://corpgov.law.harvard.edu/2020/08/11/shareholder-complaints-seek-to-hold-directors-liable-for-lack-of-diversity/" TargetMode="External"/><Relationship Id="rId45" Type="http://schemas.openxmlformats.org/officeDocument/2006/relationships/hyperlink" Target="https://dealbook.nytimes.com/2013/01/01/ackman-herbalife-and-celebrity-short-sellers/?searchResultPosition=1" TargetMode="External"/><Relationship Id="rId53" Type="http://schemas.openxmlformats.org/officeDocument/2006/relationships/header" Target="header1.xml"/><Relationship Id="rId5" Type="http://schemas.openxmlformats.org/officeDocument/2006/relationships/footnotes" Target="footnotes.xml"/><Relationship Id="rId19" Type="http://schemas.openxmlformats.org/officeDocument/2006/relationships/hyperlink" Target="https://moodle.tru.ca/pluginfile.php/2250062/mod_resource/content/0/360Governance-Dey_Kaplan_FEB22.pdf" TargetMode="External"/><Relationship Id="rId4" Type="http://schemas.openxmlformats.org/officeDocument/2006/relationships/webSettings" Target="webSettings.xml"/><Relationship Id="rId9" Type="http://schemas.openxmlformats.org/officeDocument/2006/relationships/hyperlink" Target="https://scc-csc.lexum.com/scc-csc/scc-csc/en/item/2184/index.do" TargetMode="External"/><Relationship Id="rId14" Type="http://schemas.openxmlformats.org/officeDocument/2006/relationships/hyperlink" Target="https://www.blackrock.com/americas-offshore/en/2019-larry-fink-ceo-letter" TargetMode="External"/><Relationship Id="rId22" Type="http://schemas.openxmlformats.org/officeDocument/2006/relationships/hyperlink" Target="https://corpgov.law.harvard.edu/2021/12/14/esg-hyperboles-and-reality/" TargetMode="External"/><Relationship Id="rId27" Type="http://schemas.openxmlformats.org/officeDocument/2006/relationships/hyperlink" Target="https://mcmillan.ca/insights/proxy-access-in-canada-another-us-corporate-law-practice-makes-its-way-up-north/" TargetMode="External"/><Relationship Id="rId30" Type="http://schemas.openxmlformats.org/officeDocument/2006/relationships/hyperlink" Target="https://www.theglobeandmail.com/business/article-bcs-law-allowing-directors-to-be-appointed-without-a-shareholder/" TargetMode="External"/><Relationship Id="rId35" Type="http://schemas.openxmlformats.org/officeDocument/2006/relationships/hyperlink" Target="https://www.lexology.com/library/detail.aspx?g=e3cc17f0-a435-4f8f-82d4-93919cad795d&amp;utm_source=Lexology+Daily+Newsfeed&amp;utm_medium=HTML+email+-+Body+-+General+section&amp;utm_campaign=Lexology+subscriber+daily+feed&amp;utm_content=Lexology+Daily+Newsfeed+2021-12-16&amp;utm_term=" TargetMode="External"/><Relationship Id="rId43" Type="http://schemas.openxmlformats.org/officeDocument/2006/relationships/hyperlink" Target="https://www.canlii.org/en/on/onsc/doc/2009/2009canlii12802/2009canlii12802.html?autocompleteStr=r.%20v.%20drabin&amp;autocompletePos=5" TargetMode="External"/><Relationship Id="rId48" Type="http://schemas.openxmlformats.org/officeDocument/2006/relationships/hyperlink" Target="https://www.tru.ca/__shared/assets/Grading_Systems5647.pdf" TargetMode="External"/><Relationship Id="rId56" Type="http://schemas.openxmlformats.org/officeDocument/2006/relationships/fontTable" Target="fontTable.xml"/><Relationship Id="rId8" Type="http://schemas.openxmlformats.org/officeDocument/2006/relationships/hyperlink" Target="mailto:csykes@tru.ca" TargetMode="External"/><Relationship Id="rId51" Type="http://schemas.openxmlformats.org/officeDocument/2006/relationships/hyperlink" Target="https://www.tru.ca/as.html" TargetMode="External"/><Relationship Id="rId3" Type="http://schemas.openxmlformats.org/officeDocument/2006/relationships/settings" Target="settings.xml"/><Relationship Id="rId12" Type="http://schemas.openxmlformats.org/officeDocument/2006/relationships/hyperlink" Target="https://www.sbs.ox.ac.uk/oxford-answers/stakeholder-versus-shareholder-capitalism-great-debate" TargetMode="External"/><Relationship Id="rId17" Type="http://schemas.openxmlformats.org/officeDocument/2006/relationships/hyperlink" Target="https://www.theglobeandmail.com/business/careers/management/board-games/article-article-canada-corporate-boards-ranked-2021/" TargetMode="External"/><Relationship Id="rId25" Type="http://schemas.openxmlformats.org/officeDocument/2006/relationships/hyperlink" Target="https://www.sec.gov/Archives/edgar/data/0001286139/000119312521182939/d146270ds1.htm" TargetMode="External"/><Relationship Id="rId33" Type="http://schemas.openxmlformats.org/officeDocument/2006/relationships/hyperlink" Target="https://law-ccli-2019.sites.olt.ubc.ca/files/2020/06/Hansell-Climate-Change-Opinion.pdf" TargetMode="External"/><Relationship Id="rId38" Type="http://schemas.openxmlformats.org/officeDocument/2006/relationships/hyperlink" Target="https://www.canlii.org/en/ca/scc/doc/2020/2020scc5/2020scc5.html?autocompleteStr=nevsu&amp;autocompletePos=2" TargetMode="External"/><Relationship Id="rId46" Type="http://schemas.openxmlformats.org/officeDocument/2006/relationships/hyperlink" Target="https://www.buzzfeednews.com/article/stephaniemcneal/lularoe-millennial-women-entrepreneurship-lawsuits" TargetMode="External"/><Relationship Id="rId20" Type="http://schemas.openxmlformats.org/officeDocument/2006/relationships/hyperlink" Target="https://www.theglobeandmail.com/business/careers/management/board-games/article-corporate-canada-climate-change-esg/" TargetMode="External"/><Relationship Id="rId41" Type="http://schemas.openxmlformats.org/officeDocument/2006/relationships/hyperlink" Target="https://corpgov.law.harvard.edu/2021/12/06/u-s-corporate-journey-towards-gender-diversity/"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eliverypdf.ssrn.com/delivery.php?ID=723089121105085081065004069080012023018031035064008038064102031004098091117001067094037026034111123061001011120100125015080108105082056047035121065121029127121076066040043085099007072031125108093110067084003083091011110066025105126088026070068067102004&amp;EXT=pdf&amp;INDEX=TRUE" TargetMode="External"/><Relationship Id="rId23" Type="http://schemas.openxmlformats.org/officeDocument/2006/relationships/hyperlink" Target="https://corpgov.law.harvard.edu/2021/12/31/proxy-advisors-update-voting-guidelines-for-2022/" TargetMode="External"/><Relationship Id="rId28" Type="http://schemas.openxmlformats.org/officeDocument/2006/relationships/hyperlink" Target="https://www.policyalternatives.ca/publications/reports/another-year-paradise" TargetMode="External"/><Relationship Id="rId36" Type="http://schemas.openxmlformats.org/officeDocument/2006/relationships/hyperlink" Target="https://uitspraken.rechtspraak.nl/inziendocument?id=ECLI:NL:RBDHA:2021:5339" TargetMode="External"/><Relationship Id="rId49" Type="http://schemas.openxmlformats.org/officeDocument/2006/relationships/hyperlink" Target="https://www.tru.ca/__shared/assets/TRU_Law_Faculty_Grading___Ranking_Policy_202153388.pdf" TargetMode="External"/><Relationship Id="rId57" Type="http://schemas.openxmlformats.org/officeDocument/2006/relationships/theme" Target="theme/theme1.xml"/><Relationship Id="rId10" Type="http://schemas.openxmlformats.org/officeDocument/2006/relationships/hyperlink" Target="https://scc-csc.lexum.com/scc-csc/scc-csc/en/item/6238/index.do" TargetMode="External"/><Relationship Id="rId31" Type="http://schemas.openxmlformats.org/officeDocument/2006/relationships/hyperlink" Target="https://www.theglobeandmail.com/opinion/article-the-rogers-family-feud-does-not-make-dual-class-shares-a-bad-idea/" TargetMode="External"/><Relationship Id="rId44" Type="http://schemas.openxmlformats.org/officeDocument/2006/relationships/hyperlink" Target="https://www.spectacularfailures.org/episode/2020/08/17/the-curtain-falls-on-a-big-broadway-company" TargetMode="External"/><Relationship Id="rId52" Type="http://schemas.openxmlformats.org/officeDocument/2006/relationships/hyperlink" Target="https://www.tru.ca/law/students/welln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3226</Words>
  <Characters>18394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(Catherine) Sykes</dc:creator>
  <cp:keywords/>
  <dc:description/>
  <cp:lastModifiedBy>Katie (Catherine) Sykes</cp:lastModifiedBy>
  <cp:revision>6</cp:revision>
  <dcterms:created xsi:type="dcterms:W3CDTF">2022-01-26T20:34:00Z</dcterms:created>
  <dcterms:modified xsi:type="dcterms:W3CDTF">2022-02-08T17:54:00Z</dcterms:modified>
</cp:coreProperties>
</file>